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DBC0" w14:textId="77777777" w:rsidR="00F02FA1" w:rsidRPr="007B3FB4" w:rsidRDefault="00F02FA1" w:rsidP="00DC3DD0">
      <w:pPr>
        <w:spacing w:after="0" w:line="288" w:lineRule="auto"/>
        <w:rPr>
          <w:rFonts w:ascii="Tahoma" w:eastAsia="Times New Roman" w:hAnsi="Tahoma" w:cs="Tahoma"/>
          <w:sz w:val="20"/>
          <w:szCs w:val="20"/>
          <w:lang w:eastAsia="sl-SI"/>
        </w:rPr>
      </w:pPr>
    </w:p>
    <w:p w14:paraId="72B719D5" w14:textId="77777777" w:rsidR="00F02FA1" w:rsidRPr="007B3FB4" w:rsidRDefault="00F02FA1" w:rsidP="00DC3DD0">
      <w:pPr>
        <w:spacing w:after="0" w:line="288" w:lineRule="auto"/>
        <w:rPr>
          <w:rFonts w:ascii="Tahoma" w:eastAsia="Times New Roman" w:hAnsi="Tahoma" w:cs="Tahoma"/>
          <w:sz w:val="20"/>
          <w:szCs w:val="20"/>
          <w:lang w:eastAsia="sl-SI"/>
        </w:rPr>
      </w:pPr>
    </w:p>
    <w:p w14:paraId="7566EC59" w14:textId="77777777" w:rsidR="00DC3DD0" w:rsidRPr="007B3FB4" w:rsidRDefault="00DC3DD0" w:rsidP="00DC3DD0">
      <w:pPr>
        <w:spacing w:after="0" w:line="288" w:lineRule="auto"/>
        <w:rPr>
          <w:rFonts w:ascii="Tahoma" w:eastAsia="Times New Roman" w:hAnsi="Tahoma" w:cs="Tahoma"/>
          <w:sz w:val="20"/>
          <w:szCs w:val="20"/>
        </w:rPr>
      </w:pPr>
      <w:r w:rsidRPr="007B3FB4">
        <w:rPr>
          <w:rFonts w:ascii="Tahoma" w:hAnsi="Tahoma"/>
          <w:sz w:val="20"/>
          <w:szCs w:val="20"/>
        </w:rPr>
        <w:t>NUMERO:</w:t>
      </w:r>
      <w:r w:rsidRPr="007B3FB4">
        <w:rPr>
          <w:rFonts w:ascii="Tahoma" w:hAnsi="Tahoma"/>
          <w:sz w:val="20"/>
          <w:szCs w:val="20"/>
        </w:rPr>
        <w:tab/>
        <w:t>321-0004/2024</w:t>
      </w:r>
    </w:p>
    <w:p w14:paraId="088608CC" w14:textId="49EA523D" w:rsidR="00DC3DD0" w:rsidRPr="007B3FB4" w:rsidRDefault="00DC3DD0" w:rsidP="00DC3DD0">
      <w:pPr>
        <w:spacing w:after="0" w:line="288" w:lineRule="auto"/>
        <w:rPr>
          <w:rFonts w:ascii="Tahoma" w:eastAsia="Times New Roman" w:hAnsi="Tahoma" w:cs="Tahoma"/>
          <w:sz w:val="20"/>
          <w:szCs w:val="20"/>
        </w:rPr>
      </w:pPr>
      <w:r w:rsidRPr="007B3FB4">
        <w:rPr>
          <w:rFonts w:ascii="Tahoma" w:hAnsi="Tahoma"/>
          <w:sz w:val="20"/>
          <w:szCs w:val="20"/>
        </w:rPr>
        <w:t>DATA:</w:t>
      </w:r>
      <w:r w:rsidRPr="007B3FB4">
        <w:rPr>
          <w:rFonts w:ascii="Tahoma" w:hAnsi="Tahoma"/>
          <w:sz w:val="20"/>
          <w:szCs w:val="20"/>
        </w:rPr>
        <w:tab/>
      </w:r>
      <w:r w:rsidR="008A5190" w:rsidRPr="007B3FB4">
        <w:rPr>
          <w:rFonts w:ascii="Tahoma" w:hAnsi="Tahoma"/>
          <w:sz w:val="20"/>
          <w:szCs w:val="20"/>
        </w:rPr>
        <w:tab/>
      </w:r>
      <w:r w:rsidRPr="007B3FB4">
        <w:rPr>
          <w:rFonts w:ascii="Tahoma" w:hAnsi="Tahoma"/>
          <w:sz w:val="20"/>
          <w:szCs w:val="20"/>
        </w:rPr>
        <w:t>22. 3. 2024</w:t>
      </w:r>
    </w:p>
    <w:p w14:paraId="190C3455" w14:textId="77777777" w:rsidR="00DC198F" w:rsidRPr="007B3FB4" w:rsidRDefault="00DC198F" w:rsidP="00DC198F">
      <w:pPr>
        <w:spacing w:after="0" w:line="288" w:lineRule="auto"/>
        <w:rPr>
          <w:rFonts w:ascii="Tahoma" w:eastAsia="Times New Roman" w:hAnsi="Tahoma" w:cs="Tahoma"/>
          <w:sz w:val="20"/>
          <w:szCs w:val="20"/>
          <w:lang w:eastAsia="sl-SI"/>
        </w:rPr>
      </w:pPr>
    </w:p>
    <w:p w14:paraId="04405987" w14:textId="27389073"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Ai sensi dell'articolo 64 della Legge sui beni dello Stato e delle </w:t>
      </w:r>
      <w:r w:rsidR="00EF29E6" w:rsidRPr="007B3FB4">
        <w:rPr>
          <w:rFonts w:ascii="Tahoma" w:hAnsi="Tahoma"/>
          <w:sz w:val="20"/>
          <w:szCs w:val="20"/>
        </w:rPr>
        <w:t>A</w:t>
      </w:r>
      <w:r w:rsidRPr="007B3FB4">
        <w:rPr>
          <w:rFonts w:ascii="Tahoma" w:hAnsi="Tahoma"/>
          <w:sz w:val="20"/>
          <w:szCs w:val="20"/>
        </w:rPr>
        <w:t xml:space="preserve">utonomie locali (ZSPDSLS-1) (Gazzetta ufficiale della Repubblica di Slovenia, n. 11/2018, 79/18 e </w:t>
      </w:r>
      <w:hyperlink r:id="rId10" w:tgtFrame="_blank" w:tooltip="Legge sulla conservazione e lo sviluppo dell'artigianato" w:history="1">
        <w:r w:rsidRPr="007B3FB4">
          <w:rPr>
            <w:rFonts w:ascii="Tahoma" w:hAnsi="Tahoma"/>
            <w:sz w:val="20"/>
            <w:szCs w:val="20"/>
          </w:rPr>
          <w:t>78/23</w:t>
        </w:r>
      </w:hyperlink>
      <w:r w:rsidRPr="007B3FB4">
        <w:rPr>
          <w:rFonts w:ascii="Tahoma" w:hAnsi="Tahoma"/>
          <w:sz w:val="20"/>
          <w:szCs w:val="20"/>
        </w:rPr>
        <w:t xml:space="preserve">  - ZORR), degli artt. 16 e 17 del Regolamento sui beni dello Stato e delle autonomie locali (Gazzetta ufficiale della Repubblica di Slovenia, n. 31/2018), il Comune di Ancarano pubblica </w:t>
      </w:r>
      <w:r w:rsidR="008A5190" w:rsidRPr="007B3FB4">
        <w:rPr>
          <w:rFonts w:ascii="Tahoma" w:hAnsi="Tahoma"/>
          <w:sz w:val="20"/>
          <w:szCs w:val="20"/>
        </w:rPr>
        <w:t>il seguente</w:t>
      </w:r>
    </w:p>
    <w:p w14:paraId="33B74FCF" w14:textId="77777777" w:rsidR="006B16A1" w:rsidRPr="007B3FB4" w:rsidRDefault="006B16A1" w:rsidP="00E34FEB">
      <w:pPr>
        <w:spacing w:after="0" w:line="288" w:lineRule="auto"/>
        <w:jc w:val="both"/>
        <w:rPr>
          <w:rFonts w:ascii="Tahoma" w:eastAsia="Calibri" w:hAnsi="Tahoma" w:cs="Tahoma"/>
          <w:sz w:val="20"/>
          <w:szCs w:val="20"/>
        </w:rPr>
      </w:pPr>
    </w:p>
    <w:p w14:paraId="1A7D81C8" w14:textId="6CACA960" w:rsidR="00B725EB" w:rsidRPr="007B3FB4" w:rsidRDefault="00B725EB" w:rsidP="00E34FEB">
      <w:pPr>
        <w:spacing w:after="0" w:line="288" w:lineRule="auto"/>
        <w:jc w:val="center"/>
        <w:rPr>
          <w:rFonts w:ascii="Tahoma" w:eastAsia="Calibri" w:hAnsi="Tahoma" w:cs="Tahoma"/>
          <w:b/>
          <w:sz w:val="20"/>
          <w:szCs w:val="20"/>
        </w:rPr>
      </w:pPr>
      <w:r w:rsidRPr="007B3FB4">
        <w:rPr>
          <w:rFonts w:ascii="Tahoma" w:hAnsi="Tahoma"/>
          <w:b/>
          <w:sz w:val="20"/>
          <w:szCs w:val="20"/>
        </w:rPr>
        <w:t>BANDO</w:t>
      </w:r>
    </w:p>
    <w:p w14:paraId="5BE8975E" w14:textId="77777777" w:rsidR="006B16A1" w:rsidRPr="007B3FB4" w:rsidRDefault="00B725EB" w:rsidP="008C1159">
      <w:pPr>
        <w:spacing w:after="0" w:line="288" w:lineRule="auto"/>
        <w:jc w:val="center"/>
        <w:rPr>
          <w:rFonts w:ascii="Tahoma" w:eastAsia="Calibri" w:hAnsi="Tahoma" w:cs="Tahoma"/>
          <w:b/>
          <w:sz w:val="20"/>
          <w:szCs w:val="20"/>
        </w:rPr>
      </w:pPr>
      <w:r w:rsidRPr="007B3FB4">
        <w:rPr>
          <w:rFonts w:ascii="Tahoma" w:hAnsi="Tahoma"/>
          <w:b/>
          <w:sz w:val="20"/>
          <w:szCs w:val="20"/>
        </w:rPr>
        <w:t xml:space="preserve">ad evidenza pubblica per la presentazione di offerte relative alla locazione </w:t>
      </w:r>
    </w:p>
    <w:p w14:paraId="0503D675" w14:textId="77777777" w:rsidR="00E34FEB" w:rsidRPr="007B3FB4" w:rsidRDefault="00E34FEB" w:rsidP="008C1159">
      <w:pPr>
        <w:spacing w:after="0" w:line="288" w:lineRule="auto"/>
        <w:jc w:val="center"/>
        <w:rPr>
          <w:rFonts w:ascii="Tahoma" w:eastAsia="Calibri" w:hAnsi="Tahoma" w:cs="Tahoma"/>
          <w:sz w:val="20"/>
          <w:szCs w:val="20"/>
        </w:rPr>
      </w:pPr>
      <w:r w:rsidRPr="007B3FB4">
        <w:rPr>
          <w:rFonts w:ascii="Tahoma" w:hAnsi="Tahoma"/>
          <w:b/>
          <w:sz w:val="20"/>
          <w:szCs w:val="20"/>
        </w:rPr>
        <w:t>di beni immobili destinati alla ristorazione di proprietà del Comune di Ancarano</w:t>
      </w:r>
    </w:p>
    <w:p w14:paraId="7F46E9CB"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 </w:t>
      </w:r>
    </w:p>
    <w:p w14:paraId="5E83FFCA" w14:textId="4248AF9B" w:rsidR="00E34FEB" w:rsidRPr="007B3FB4" w:rsidRDefault="00E34FEB" w:rsidP="00E34FEB">
      <w:pPr>
        <w:numPr>
          <w:ilvl w:val="0"/>
          <w:numId w:val="7"/>
        </w:numPr>
        <w:spacing w:after="0" w:line="288" w:lineRule="auto"/>
        <w:jc w:val="both"/>
        <w:rPr>
          <w:rFonts w:ascii="Tahoma" w:eastAsia="Calibri" w:hAnsi="Tahoma" w:cs="Tahoma"/>
          <w:sz w:val="20"/>
          <w:szCs w:val="20"/>
        </w:rPr>
      </w:pPr>
      <w:r w:rsidRPr="007B3FB4">
        <w:rPr>
          <w:rFonts w:ascii="Tahoma" w:hAnsi="Tahoma"/>
          <w:b/>
          <w:sz w:val="20"/>
          <w:szCs w:val="20"/>
        </w:rPr>
        <w:t xml:space="preserve">NOME E SEDE LEGALE DEL VENDITORE E DELL'ORGANIZZATORE DELLA PROCEDURA AD EVIDENZA PUBBLICA </w:t>
      </w:r>
    </w:p>
    <w:p w14:paraId="08F8C9B8"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 </w:t>
      </w:r>
    </w:p>
    <w:p w14:paraId="4B5F4972"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COMUNE DI ANCARANO, Strada dell’Adriatico n. 66, 6280 Ancarano, rappresentato dal sindaco Gregor Strmčnik, numero matr.: 2482851000, codice fiscale: SI71620176</w:t>
      </w:r>
    </w:p>
    <w:p w14:paraId="21917DB2" w14:textId="77777777" w:rsidR="00E34FEB" w:rsidRPr="007B3FB4" w:rsidRDefault="00E34FEB" w:rsidP="00E34FEB">
      <w:pPr>
        <w:spacing w:after="0" w:line="288" w:lineRule="auto"/>
        <w:jc w:val="both"/>
        <w:rPr>
          <w:rFonts w:ascii="Tahoma" w:eastAsia="Calibri" w:hAnsi="Tahoma" w:cs="Tahoma"/>
          <w:sz w:val="20"/>
          <w:szCs w:val="20"/>
        </w:rPr>
      </w:pPr>
    </w:p>
    <w:p w14:paraId="658FE2FD" w14:textId="77777777" w:rsidR="00E34FEB" w:rsidRPr="007B3FB4" w:rsidRDefault="00E34FEB" w:rsidP="00E34FEB">
      <w:pPr>
        <w:numPr>
          <w:ilvl w:val="0"/>
          <w:numId w:val="7"/>
        </w:numPr>
        <w:spacing w:after="0" w:line="288" w:lineRule="auto"/>
        <w:jc w:val="both"/>
        <w:rPr>
          <w:rFonts w:ascii="Tahoma" w:eastAsia="Calibri" w:hAnsi="Tahoma" w:cs="Tahoma"/>
          <w:sz w:val="20"/>
          <w:szCs w:val="20"/>
        </w:rPr>
      </w:pPr>
      <w:r w:rsidRPr="007B3FB4">
        <w:rPr>
          <w:rFonts w:ascii="Tahoma" w:hAnsi="Tahoma"/>
          <w:b/>
          <w:sz w:val="20"/>
          <w:szCs w:val="20"/>
        </w:rPr>
        <w:t>OGGETTO DELLA PROCEDURA AD EVIDENZA PUBBLICA</w:t>
      </w:r>
    </w:p>
    <w:p w14:paraId="5C03EF22"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 </w:t>
      </w:r>
    </w:p>
    <w:p w14:paraId="1DF9C26C" w14:textId="77777777" w:rsidR="00E34FEB" w:rsidRPr="007B3FB4" w:rsidRDefault="00862EA6" w:rsidP="008C1159">
      <w:pPr>
        <w:spacing w:after="0" w:line="288" w:lineRule="auto"/>
        <w:jc w:val="both"/>
        <w:rPr>
          <w:rFonts w:ascii="Tahoma" w:eastAsia="Calibri" w:hAnsi="Tahoma" w:cs="Tahoma"/>
          <w:sz w:val="20"/>
          <w:szCs w:val="20"/>
        </w:rPr>
      </w:pPr>
      <w:bookmarkStart w:id="0" w:name="_Hlk40645738"/>
      <w:r w:rsidRPr="007B3FB4">
        <w:rPr>
          <w:rFonts w:ascii="Tahoma" w:hAnsi="Tahoma"/>
          <w:sz w:val="20"/>
          <w:szCs w:val="20"/>
        </w:rPr>
        <w:t>Locazione</w:t>
      </w:r>
      <w:bookmarkEnd w:id="0"/>
      <w:r w:rsidRPr="007B3FB4">
        <w:rPr>
          <w:rFonts w:ascii="Tahoma" w:hAnsi="Tahoma"/>
          <w:sz w:val="20"/>
          <w:szCs w:val="20"/>
        </w:rPr>
        <w:t xml:space="preserve"> dei seguenti immobili (fabbricato con terrazza e altre aree di servizio) per l’esercizio dell’attività di ristorazione:</w:t>
      </w:r>
    </w:p>
    <w:p w14:paraId="11A45F43" w14:textId="77777777" w:rsidR="00B70333" w:rsidRPr="007B3FB4" w:rsidRDefault="006D44A7" w:rsidP="00B70333">
      <w:pPr>
        <w:pStyle w:val="Odstavekseznama"/>
        <w:numPr>
          <w:ilvl w:val="0"/>
          <w:numId w:val="11"/>
        </w:numPr>
        <w:spacing w:after="0" w:line="288" w:lineRule="auto"/>
        <w:jc w:val="both"/>
        <w:rPr>
          <w:rFonts w:ascii="Tahoma" w:eastAsia="Calibri" w:hAnsi="Tahoma" w:cs="Tahoma"/>
          <w:sz w:val="20"/>
          <w:szCs w:val="20"/>
        </w:rPr>
      </w:pPr>
      <w:r w:rsidRPr="007B3FB4">
        <w:rPr>
          <w:rFonts w:ascii="Tahoma" w:hAnsi="Tahoma"/>
          <w:sz w:val="20"/>
          <w:szCs w:val="20"/>
        </w:rPr>
        <w:t>Locale Santa Caterina,</w:t>
      </w:r>
    </w:p>
    <w:p w14:paraId="69E73F64" w14:textId="77777777" w:rsidR="00B70333" w:rsidRPr="007B3FB4" w:rsidRDefault="006D44A7" w:rsidP="00B70333">
      <w:pPr>
        <w:pStyle w:val="Odstavekseznama"/>
        <w:numPr>
          <w:ilvl w:val="0"/>
          <w:numId w:val="11"/>
        </w:numPr>
        <w:spacing w:after="0" w:line="288" w:lineRule="auto"/>
        <w:jc w:val="both"/>
        <w:rPr>
          <w:rFonts w:ascii="Tahoma" w:eastAsia="Calibri" w:hAnsi="Tahoma" w:cs="Tahoma"/>
          <w:sz w:val="20"/>
          <w:szCs w:val="20"/>
        </w:rPr>
      </w:pPr>
      <w:r w:rsidRPr="007B3FB4">
        <w:rPr>
          <w:rFonts w:ascii="Tahoma" w:hAnsi="Tahoma" w:cs="Tahoma"/>
          <w:sz w:val="20"/>
          <w:szCs w:val="20"/>
        </w:rPr>
        <w:t>Locale Valdoltra,</w:t>
      </w:r>
    </w:p>
    <w:p w14:paraId="6777C60D" w14:textId="77777777" w:rsidR="00B70333" w:rsidRPr="007B3FB4" w:rsidRDefault="006D44A7" w:rsidP="00B70333">
      <w:pPr>
        <w:pStyle w:val="Odstavekseznama"/>
        <w:numPr>
          <w:ilvl w:val="0"/>
          <w:numId w:val="11"/>
        </w:numPr>
        <w:spacing w:after="0" w:line="288" w:lineRule="auto"/>
        <w:jc w:val="both"/>
        <w:rPr>
          <w:rFonts w:ascii="Tahoma" w:eastAsia="Calibri" w:hAnsi="Tahoma" w:cs="Tahoma"/>
          <w:sz w:val="20"/>
          <w:szCs w:val="20"/>
        </w:rPr>
      </w:pPr>
      <w:r w:rsidRPr="007B3FB4">
        <w:rPr>
          <w:rFonts w:ascii="Tahoma" w:hAnsi="Tahoma" w:cs="Tahoma"/>
          <w:sz w:val="20"/>
          <w:szCs w:val="20"/>
        </w:rPr>
        <w:t>Locale Študent,</w:t>
      </w:r>
    </w:p>
    <w:p w14:paraId="78F5E20C" w14:textId="77777777" w:rsidR="00B70333" w:rsidRPr="007B3FB4" w:rsidRDefault="006D44A7" w:rsidP="00B70333">
      <w:pPr>
        <w:pStyle w:val="Odstavekseznama"/>
        <w:numPr>
          <w:ilvl w:val="0"/>
          <w:numId w:val="11"/>
        </w:numPr>
        <w:spacing w:after="0" w:line="288" w:lineRule="auto"/>
        <w:jc w:val="both"/>
        <w:rPr>
          <w:rFonts w:ascii="Tahoma" w:eastAsia="Calibri" w:hAnsi="Tahoma" w:cs="Tahoma"/>
          <w:sz w:val="20"/>
          <w:szCs w:val="20"/>
        </w:rPr>
      </w:pPr>
      <w:r w:rsidRPr="007B3FB4">
        <w:rPr>
          <w:rFonts w:ascii="Tahoma" w:hAnsi="Tahoma" w:cs="Tahoma"/>
          <w:sz w:val="20"/>
          <w:szCs w:val="20"/>
        </w:rPr>
        <w:t>Locale Punta Grossa.</w:t>
      </w:r>
    </w:p>
    <w:p w14:paraId="0BEDD3D5" w14:textId="77777777" w:rsidR="00B70333" w:rsidRPr="007B3FB4" w:rsidRDefault="00B70333" w:rsidP="00B70333">
      <w:pPr>
        <w:spacing w:after="0" w:line="288" w:lineRule="auto"/>
        <w:jc w:val="both"/>
        <w:rPr>
          <w:rFonts w:ascii="Tahoma" w:eastAsia="Calibri" w:hAnsi="Tahoma" w:cs="Tahoma"/>
          <w:sz w:val="20"/>
          <w:szCs w:val="20"/>
        </w:rPr>
      </w:pPr>
    </w:p>
    <w:p w14:paraId="3DE45464" w14:textId="1D2F4F19" w:rsidR="00B70333" w:rsidRPr="007B3FB4" w:rsidRDefault="00B70333" w:rsidP="00B70333">
      <w:pPr>
        <w:spacing w:after="0" w:line="288" w:lineRule="auto"/>
        <w:jc w:val="both"/>
        <w:rPr>
          <w:rFonts w:ascii="Tahoma" w:eastAsia="Calibri" w:hAnsi="Tahoma" w:cs="Tahoma"/>
          <w:sz w:val="20"/>
          <w:szCs w:val="20"/>
        </w:rPr>
      </w:pPr>
      <w:r w:rsidRPr="007B3FB4">
        <w:rPr>
          <w:rFonts w:ascii="Tahoma" w:hAnsi="Tahoma" w:cs="Tahoma"/>
          <w:sz w:val="20"/>
          <w:szCs w:val="20"/>
        </w:rPr>
        <w:t>I dettagli e le caratteristiche degli immobili posti in locazione separatamente sono riportati nel documento allegato “</w:t>
      </w:r>
      <w:bookmarkStart w:id="1" w:name="_Hlk159185536"/>
      <w:r w:rsidRPr="007B3FB4">
        <w:rPr>
          <w:rFonts w:ascii="Tahoma" w:hAnsi="Tahoma" w:cs="Tahoma"/>
          <w:sz w:val="20"/>
          <w:szCs w:val="20"/>
        </w:rPr>
        <w:t>DESCRIZIONE DEGLI IMMOBILI DESTINATI ALL'ATTIVIT</w:t>
      </w:r>
      <w:r w:rsidR="008A5190" w:rsidRPr="007B3FB4">
        <w:rPr>
          <w:rFonts w:ascii="Tahoma" w:hAnsi="Tahoma" w:cs="Tahoma"/>
          <w:sz w:val="20"/>
          <w:szCs w:val="20"/>
        </w:rPr>
        <w:t>À</w:t>
      </w:r>
      <w:r w:rsidRPr="007B3FB4">
        <w:rPr>
          <w:rFonts w:ascii="Tahoma" w:hAnsi="Tahoma" w:cs="Tahoma"/>
          <w:sz w:val="20"/>
          <w:szCs w:val="20"/>
        </w:rPr>
        <w:t xml:space="preserve"> DI RISTORAZIONE 2024 - OGGETTO DELLA LOCAZIONE</w:t>
      </w:r>
      <w:bookmarkEnd w:id="1"/>
      <w:r w:rsidRPr="007B3FB4">
        <w:rPr>
          <w:rFonts w:ascii="Tahoma" w:hAnsi="Tahoma" w:cs="Tahoma"/>
          <w:sz w:val="20"/>
          <w:szCs w:val="20"/>
        </w:rPr>
        <w:t>".</w:t>
      </w:r>
    </w:p>
    <w:p w14:paraId="7B865B23" w14:textId="77777777" w:rsidR="00703A9C" w:rsidRPr="007B3FB4" w:rsidRDefault="00703A9C" w:rsidP="00B70333">
      <w:pPr>
        <w:spacing w:after="0" w:line="288" w:lineRule="auto"/>
        <w:jc w:val="both"/>
        <w:rPr>
          <w:rFonts w:ascii="Tahoma" w:eastAsia="Calibri" w:hAnsi="Tahoma" w:cs="Tahoma"/>
          <w:sz w:val="20"/>
          <w:szCs w:val="20"/>
        </w:rPr>
      </w:pPr>
    </w:p>
    <w:p w14:paraId="6C63539C" w14:textId="49EA5A5C" w:rsidR="00703A9C" w:rsidRPr="007B3FB4" w:rsidRDefault="00703A9C" w:rsidP="00B70333">
      <w:pPr>
        <w:spacing w:after="0" w:line="288" w:lineRule="auto"/>
        <w:jc w:val="both"/>
        <w:rPr>
          <w:rFonts w:ascii="Tahoma" w:eastAsia="Calibri" w:hAnsi="Tahoma" w:cs="Tahoma"/>
          <w:sz w:val="20"/>
          <w:szCs w:val="20"/>
        </w:rPr>
      </w:pPr>
      <w:r w:rsidRPr="007B3FB4">
        <w:rPr>
          <w:rFonts w:ascii="Tahoma" w:hAnsi="Tahoma" w:cs="Tahoma"/>
          <w:sz w:val="20"/>
          <w:szCs w:val="20"/>
        </w:rPr>
        <w:t>Gli immobili verranno locati a tempo determinato a partire dal 1</w:t>
      </w:r>
      <w:r w:rsidR="00EF29E6" w:rsidRPr="007B3FB4">
        <w:rPr>
          <w:rFonts w:ascii="Tahoma" w:hAnsi="Tahoma" w:cs="Tahoma"/>
          <w:sz w:val="20"/>
          <w:szCs w:val="20"/>
        </w:rPr>
        <w:t>.</w:t>
      </w:r>
      <w:r w:rsidR="008A5190" w:rsidRPr="007B3FB4">
        <w:rPr>
          <w:rFonts w:ascii="Tahoma" w:hAnsi="Tahoma" w:cs="Tahoma"/>
          <w:sz w:val="20"/>
          <w:szCs w:val="20"/>
        </w:rPr>
        <w:t> </w:t>
      </w:r>
      <w:r w:rsidRPr="007B3FB4">
        <w:rPr>
          <w:rFonts w:ascii="Tahoma" w:hAnsi="Tahoma" w:cs="Tahoma"/>
          <w:sz w:val="20"/>
          <w:szCs w:val="20"/>
        </w:rPr>
        <w:t>5.</w:t>
      </w:r>
      <w:r w:rsidR="008A5190" w:rsidRPr="007B3FB4">
        <w:rPr>
          <w:rFonts w:ascii="Tahoma" w:hAnsi="Tahoma" w:cs="Tahoma"/>
          <w:sz w:val="20"/>
          <w:szCs w:val="20"/>
        </w:rPr>
        <w:t> </w:t>
      </w:r>
      <w:r w:rsidRPr="007B3FB4">
        <w:rPr>
          <w:rFonts w:ascii="Tahoma" w:hAnsi="Tahoma" w:cs="Tahoma"/>
          <w:sz w:val="20"/>
          <w:szCs w:val="20"/>
        </w:rPr>
        <w:t>2024 sino al 30.</w:t>
      </w:r>
      <w:r w:rsidR="008A5190" w:rsidRPr="007B3FB4">
        <w:rPr>
          <w:rFonts w:ascii="Tahoma" w:hAnsi="Tahoma" w:cs="Tahoma"/>
          <w:sz w:val="20"/>
          <w:szCs w:val="20"/>
        </w:rPr>
        <w:t> </w:t>
      </w:r>
      <w:r w:rsidRPr="007B3FB4">
        <w:rPr>
          <w:rFonts w:ascii="Tahoma" w:hAnsi="Tahoma" w:cs="Tahoma"/>
          <w:sz w:val="20"/>
          <w:szCs w:val="20"/>
        </w:rPr>
        <w:t>9.</w:t>
      </w:r>
      <w:r w:rsidR="008A5190" w:rsidRPr="007B3FB4">
        <w:rPr>
          <w:rFonts w:ascii="Tahoma" w:hAnsi="Tahoma" w:cs="Tahoma"/>
          <w:sz w:val="20"/>
          <w:szCs w:val="20"/>
        </w:rPr>
        <w:t> </w:t>
      </w:r>
      <w:r w:rsidRPr="007B3FB4">
        <w:rPr>
          <w:rFonts w:ascii="Tahoma" w:hAnsi="Tahoma" w:cs="Tahoma"/>
          <w:sz w:val="20"/>
          <w:szCs w:val="20"/>
        </w:rPr>
        <w:t>2024, con possibilità di proroga al massimo fino alla fine del 2024, in conformità con i termini e le condizioni stabiliti nella bozza del contratto di locazione di immobili allegata e parte integrante del presente bando di gara.</w:t>
      </w:r>
    </w:p>
    <w:p w14:paraId="398B784A" w14:textId="77777777" w:rsidR="00C01E39" w:rsidRPr="007B3FB4" w:rsidRDefault="00C01E39" w:rsidP="00C01E39">
      <w:pPr>
        <w:pStyle w:val="Odstavekseznama"/>
        <w:spacing w:after="0" w:line="288" w:lineRule="auto"/>
        <w:jc w:val="both"/>
        <w:rPr>
          <w:rFonts w:ascii="Tahoma" w:eastAsia="Calibri" w:hAnsi="Tahoma" w:cs="Tahoma"/>
          <w:sz w:val="20"/>
          <w:szCs w:val="20"/>
        </w:rPr>
      </w:pPr>
    </w:p>
    <w:p w14:paraId="36928906" w14:textId="77777777" w:rsidR="00E34FEB" w:rsidRPr="007B3FB4" w:rsidRDefault="00E34FEB" w:rsidP="00E34FEB">
      <w:pPr>
        <w:numPr>
          <w:ilvl w:val="0"/>
          <w:numId w:val="8"/>
        </w:numPr>
        <w:spacing w:after="0" w:line="288" w:lineRule="auto"/>
        <w:jc w:val="both"/>
        <w:rPr>
          <w:rFonts w:ascii="Tahoma" w:eastAsia="Calibri" w:hAnsi="Tahoma" w:cs="Tahoma"/>
          <w:sz w:val="20"/>
          <w:szCs w:val="20"/>
        </w:rPr>
      </w:pPr>
      <w:r w:rsidRPr="007B3FB4">
        <w:rPr>
          <w:rFonts w:ascii="Tahoma" w:hAnsi="Tahoma" w:cs="Tahoma"/>
          <w:b/>
          <w:sz w:val="20"/>
          <w:szCs w:val="20"/>
        </w:rPr>
        <w:t xml:space="preserve">CANONE DI LOCAZIONE INIZIALE DELL'IMMOBILE </w:t>
      </w:r>
    </w:p>
    <w:p w14:paraId="2E9F725D"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cs="Tahoma"/>
          <w:sz w:val="20"/>
          <w:szCs w:val="20"/>
        </w:rPr>
        <w:t xml:space="preserve"> </w:t>
      </w:r>
    </w:p>
    <w:p w14:paraId="35F322B1" w14:textId="77777777" w:rsidR="00B70333" w:rsidRPr="007B3FB4" w:rsidRDefault="00E34FEB" w:rsidP="00E34FEB">
      <w:pPr>
        <w:spacing w:after="0" w:line="288" w:lineRule="auto"/>
        <w:jc w:val="both"/>
        <w:rPr>
          <w:rFonts w:ascii="Tahoma" w:eastAsia="Calibri" w:hAnsi="Tahoma" w:cs="Tahoma"/>
          <w:sz w:val="20"/>
          <w:szCs w:val="20"/>
        </w:rPr>
      </w:pPr>
      <w:r w:rsidRPr="007B3FB4">
        <w:rPr>
          <w:rFonts w:ascii="Tahoma" w:hAnsi="Tahoma" w:cs="Tahoma"/>
          <w:sz w:val="20"/>
          <w:szCs w:val="20"/>
        </w:rPr>
        <w:t>Il valore iniziale del canone mensile per il singolo immobile è stato stabilito nei seguenti termini economici:</w:t>
      </w:r>
    </w:p>
    <w:p w14:paraId="4B86B006" w14:textId="77777777" w:rsidR="00B70333" w:rsidRPr="007B3FB4" w:rsidRDefault="00B70333" w:rsidP="00E34FEB">
      <w:pPr>
        <w:spacing w:after="0" w:line="288" w:lineRule="auto"/>
        <w:jc w:val="both"/>
        <w:rPr>
          <w:rFonts w:ascii="Tahoma" w:eastAsia="Calibri" w:hAnsi="Tahoma" w:cs="Tahoma"/>
          <w:sz w:val="20"/>
          <w:szCs w:val="20"/>
        </w:rPr>
      </w:pPr>
    </w:p>
    <w:p w14:paraId="091BBA36" w14:textId="23A845D7" w:rsidR="00B70333" w:rsidRPr="007B3FB4" w:rsidRDefault="00B70333" w:rsidP="00B70333">
      <w:pPr>
        <w:spacing w:after="0" w:line="288" w:lineRule="auto"/>
        <w:jc w:val="both"/>
        <w:rPr>
          <w:rFonts w:ascii="Tahoma" w:eastAsia="Calibri" w:hAnsi="Tahoma" w:cs="Tahoma"/>
          <w:sz w:val="20"/>
          <w:szCs w:val="20"/>
        </w:rPr>
      </w:pPr>
      <w:r w:rsidRPr="007B3FB4">
        <w:rPr>
          <w:rFonts w:ascii="Tahoma" w:hAnsi="Tahoma" w:cs="Tahoma"/>
          <w:sz w:val="20"/>
          <w:szCs w:val="20"/>
        </w:rPr>
        <w:t>-</w:t>
      </w:r>
      <w:r w:rsidRPr="007B3FB4">
        <w:rPr>
          <w:rFonts w:ascii="Tahoma" w:hAnsi="Tahoma" w:cs="Tahoma"/>
          <w:sz w:val="20"/>
          <w:szCs w:val="20"/>
        </w:rPr>
        <w:tab/>
        <w:t>Locale Santa Caterina  - 4.562,95 Euro (in lettere: quattro</w:t>
      </w:r>
      <w:r w:rsidR="008A5190" w:rsidRPr="007B3FB4">
        <w:rPr>
          <w:rFonts w:ascii="Tahoma" w:hAnsi="Tahoma" w:cs="Tahoma"/>
          <w:sz w:val="20"/>
          <w:szCs w:val="20"/>
        </w:rPr>
        <w:t xml:space="preserve"> </w:t>
      </w:r>
      <w:r w:rsidRPr="007B3FB4">
        <w:rPr>
          <w:rFonts w:ascii="Tahoma" w:hAnsi="Tahoma" w:cs="Tahoma"/>
          <w:sz w:val="20"/>
          <w:szCs w:val="20"/>
        </w:rPr>
        <w:t>mila</w:t>
      </w:r>
      <w:r w:rsidR="008A5190" w:rsidRPr="007B3FB4">
        <w:rPr>
          <w:rFonts w:ascii="Tahoma" w:hAnsi="Tahoma" w:cs="Tahoma"/>
          <w:sz w:val="20"/>
          <w:szCs w:val="20"/>
        </w:rPr>
        <w:t xml:space="preserve"> </w:t>
      </w:r>
      <w:r w:rsidRPr="007B3FB4">
        <w:rPr>
          <w:rFonts w:ascii="Tahoma" w:hAnsi="Tahoma" w:cs="Tahoma"/>
          <w:sz w:val="20"/>
          <w:szCs w:val="20"/>
        </w:rPr>
        <w:t>cinquecento</w:t>
      </w:r>
      <w:r w:rsidR="008A5190" w:rsidRPr="007B3FB4">
        <w:rPr>
          <w:rFonts w:ascii="Tahoma" w:hAnsi="Tahoma" w:cs="Tahoma"/>
          <w:sz w:val="20"/>
          <w:szCs w:val="20"/>
        </w:rPr>
        <w:t xml:space="preserve"> </w:t>
      </w:r>
      <w:r w:rsidRPr="007B3FB4">
        <w:rPr>
          <w:rFonts w:ascii="Tahoma" w:hAnsi="Tahoma" w:cs="Tahoma"/>
          <w:sz w:val="20"/>
          <w:szCs w:val="20"/>
        </w:rPr>
        <w:t>sessantadue Euro 95/100).</w:t>
      </w:r>
    </w:p>
    <w:p w14:paraId="07C36FE7" w14:textId="15AD1A24" w:rsidR="00B70333" w:rsidRPr="007B3FB4" w:rsidRDefault="00B70333" w:rsidP="00B70333">
      <w:pPr>
        <w:spacing w:after="0" w:line="288" w:lineRule="auto"/>
        <w:jc w:val="both"/>
        <w:rPr>
          <w:rFonts w:ascii="Tahoma" w:eastAsia="Calibri" w:hAnsi="Tahoma" w:cs="Tahoma"/>
          <w:sz w:val="20"/>
          <w:szCs w:val="20"/>
        </w:rPr>
      </w:pPr>
      <w:r w:rsidRPr="007B3FB4">
        <w:rPr>
          <w:rFonts w:ascii="Tahoma" w:hAnsi="Tahoma" w:cs="Tahoma"/>
          <w:sz w:val="20"/>
          <w:szCs w:val="20"/>
        </w:rPr>
        <w:t>-</w:t>
      </w:r>
      <w:r w:rsidRPr="007B3FB4">
        <w:rPr>
          <w:rFonts w:ascii="Tahoma" w:hAnsi="Tahoma" w:cs="Tahoma"/>
          <w:sz w:val="20"/>
          <w:szCs w:val="20"/>
        </w:rPr>
        <w:tab/>
        <w:t xml:space="preserve">Locale Valdoltra - </w:t>
      </w:r>
      <w:r w:rsidRPr="007B3FB4">
        <w:rPr>
          <w:rFonts w:ascii="Tahoma" w:hAnsi="Tahoma" w:cs="Tahoma"/>
          <w:color w:val="000000"/>
          <w:sz w:val="20"/>
          <w:szCs w:val="20"/>
        </w:rPr>
        <w:t xml:space="preserve">9.846,37 </w:t>
      </w:r>
      <w:r w:rsidRPr="007B3FB4">
        <w:rPr>
          <w:rFonts w:ascii="Tahoma" w:hAnsi="Tahoma" w:cs="Tahoma"/>
          <w:sz w:val="20"/>
          <w:szCs w:val="20"/>
        </w:rPr>
        <w:t>Euro (nove</w:t>
      </w:r>
      <w:r w:rsidR="008A5190" w:rsidRPr="007B3FB4">
        <w:rPr>
          <w:rFonts w:ascii="Tahoma" w:hAnsi="Tahoma" w:cs="Tahoma"/>
          <w:sz w:val="20"/>
          <w:szCs w:val="20"/>
        </w:rPr>
        <w:t xml:space="preserve"> </w:t>
      </w:r>
      <w:r w:rsidRPr="007B3FB4">
        <w:rPr>
          <w:rFonts w:ascii="Tahoma" w:hAnsi="Tahoma" w:cs="Tahoma"/>
          <w:sz w:val="20"/>
          <w:szCs w:val="20"/>
        </w:rPr>
        <w:t>mila</w:t>
      </w:r>
      <w:r w:rsidR="008A5190" w:rsidRPr="007B3FB4">
        <w:rPr>
          <w:rFonts w:ascii="Tahoma" w:hAnsi="Tahoma" w:cs="Tahoma"/>
          <w:sz w:val="20"/>
          <w:szCs w:val="20"/>
        </w:rPr>
        <w:t xml:space="preserve"> </w:t>
      </w:r>
      <w:r w:rsidRPr="007B3FB4">
        <w:rPr>
          <w:rFonts w:ascii="Tahoma" w:hAnsi="Tahoma" w:cs="Tahoma"/>
          <w:sz w:val="20"/>
          <w:szCs w:val="20"/>
        </w:rPr>
        <w:t>ottocento</w:t>
      </w:r>
      <w:r w:rsidR="008A5190" w:rsidRPr="007B3FB4">
        <w:rPr>
          <w:rFonts w:ascii="Tahoma" w:hAnsi="Tahoma" w:cs="Tahoma"/>
          <w:sz w:val="20"/>
          <w:szCs w:val="20"/>
        </w:rPr>
        <w:t xml:space="preserve"> </w:t>
      </w:r>
      <w:r w:rsidRPr="007B3FB4">
        <w:rPr>
          <w:rFonts w:ascii="Tahoma" w:hAnsi="Tahoma" w:cs="Tahoma"/>
          <w:sz w:val="20"/>
          <w:szCs w:val="20"/>
        </w:rPr>
        <w:t>quarantasei Euro 37/100).</w:t>
      </w:r>
    </w:p>
    <w:p w14:paraId="6FA8B2ED" w14:textId="59E9DE07" w:rsidR="00B70333" w:rsidRPr="007B3FB4" w:rsidRDefault="00B70333" w:rsidP="00B70333">
      <w:pPr>
        <w:spacing w:after="0" w:line="288" w:lineRule="auto"/>
        <w:jc w:val="both"/>
        <w:rPr>
          <w:rFonts w:ascii="Tahoma" w:eastAsia="Calibri" w:hAnsi="Tahoma" w:cs="Tahoma"/>
          <w:sz w:val="20"/>
          <w:szCs w:val="20"/>
        </w:rPr>
      </w:pPr>
      <w:r w:rsidRPr="007B3FB4">
        <w:rPr>
          <w:rFonts w:ascii="Tahoma" w:hAnsi="Tahoma" w:cs="Tahoma"/>
          <w:sz w:val="20"/>
          <w:szCs w:val="20"/>
        </w:rPr>
        <w:t>-</w:t>
      </w:r>
      <w:r w:rsidRPr="007B3FB4">
        <w:rPr>
          <w:rFonts w:ascii="Tahoma" w:hAnsi="Tahoma" w:cs="Tahoma"/>
          <w:sz w:val="20"/>
          <w:szCs w:val="20"/>
        </w:rPr>
        <w:tab/>
        <w:t>Locale Študent- 3.602,33 Euro (in lettere: tre</w:t>
      </w:r>
      <w:r w:rsidR="008A5190" w:rsidRPr="007B3FB4">
        <w:rPr>
          <w:rFonts w:ascii="Tahoma" w:hAnsi="Tahoma" w:cs="Tahoma"/>
          <w:sz w:val="20"/>
          <w:szCs w:val="20"/>
        </w:rPr>
        <w:t xml:space="preserve"> </w:t>
      </w:r>
      <w:r w:rsidRPr="007B3FB4">
        <w:rPr>
          <w:rFonts w:ascii="Tahoma" w:hAnsi="Tahoma" w:cs="Tahoma"/>
          <w:sz w:val="20"/>
          <w:szCs w:val="20"/>
        </w:rPr>
        <w:t>mila</w:t>
      </w:r>
      <w:r w:rsidR="008A5190" w:rsidRPr="007B3FB4">
        <w:rPr>
          <w:rFonts w:ascii="Tahoma" w:hAnsi="Tahoma" w:cs="Tahoma"/>
          <w:sz w:val="20"/>
          <w:szCs w:val="20"/>
        </w:rPr>
        <w:t xml:space="preserve"> </w:t>
      </w:r>
      <w:r w:rsidRPr="007B3FB4">
        <w:rPr>
          <w:rFonts w:ascii="Tahoma" w:hAnsi="Tahoma" w:cs="Tahoma"/>
          <w:sz w:val="20"/>
          <w:szCs w:val="20"/>
        </w:rPr>
        <w:t>seicentodue Euro 33/100).</w:t>
      </w:r>
    </w:p>
    <w:p w14:paraId="35E52F46" w14:textId="66E7AE32" w:rsidR="00E34FEB" w:rsidRPr="007B3FB4" w:rsidRDefault="00B70333" w:rsidP="00B70333">
      <w:pPr>
        <w:spacing w:after="0" w:line="288" w:lineRule="auto"/>
        <w:jc w:val="both"/>
        <w:rPr>
          <w:rFonts w:ascii="Tahoma" w:eastAsia="Calibri" w:hAnsi="Tahoma" w:cs="Tahoma"/>
          <w:sz w:val="20"/>
          <w:szCs w:val="20"/>
        </w:rPr>
      </w:pPr>
      <w:r w:rsidRPr="007B3FB4">
        <w:rPr>
          <w:rFonts w:ascii="Tahoma" w:hAnsi="Tahoma" w:cs="Tahoma"/>
          <w:sz w:val="20"/>
          <w:szCs w:val="20"/>
        </w:rPr>
        <w:t>-</w:t>
      </w:r>
      <w:r w:rsidRPr="007B3FB4">
        <w:rPr>
          <w:rFonts w:ascii="Tahoma" w:hAnsi="Tahoma" w:cs="Tahoma"/>
          <w:sz w:val="20"/>
          <w:szCs w:val="20"/>
        </w:rPr>
        <w:tab/>
        <w:t>Locale Punta Grossa -</w:t>
      </w:r>
      <w:bookmarkStart w:id="2" w:name="_Hlk159184390"/>
      <w:r w:rsidRPr="007B3FB4">
        <w:rPr>
          <w:rFonts w:ascii="Tahoma" w:hAnsi="Tahoma" w:cs="Tahoma"/>
          <w:color w:val="000000"/>
          <w:sz w:val="20"/>
          <w:szCs w:val="20"/>
        </w:rPr>
        <w:t xml:space="preserve"> 6.003,88 </w:t>
      </w:r>
      <w:r w:rsidRPr="007B3FB4">
        <w:rPr>
          <w:rFonts w:ascii="Tahoma" w:hAnsi="Tahoma" w:cs="Tahoma"/>
          <w:sz w:val="20"/>
          <w:szCs w:val="20"/>
        </w:rPr>
        <w:t>Euro (sei</w:t>
      </w:r>
      <w:r w:rsidR="008A5190" w:rsidRPr="007B3FB4">
        <w:rPr>
          <w:rFonts w:ascii="Tahoma" w:hAnsi="Tahoma" w:cs="Tahoma"/>
          <w:sz w:val="20"/>
          <w:szCs w:val="20"/>
        </w:rPr>
        <w:t xml:space="preserve"> </w:t>
      </w:r>
      <w:r w:rsidRPr="007B3FB4">
        <w:rPr>
          <w:rFonts w:ascii="Tahoma" w:hAnsi="Tahoma" w:cs="Tahoma"/>
          <w:sz w:val="20"/>
          <w:szCs w:val="20"/>
        </w:rPr>
        <w:t>mila</w:t>
      </w:r>
      <w:r w:rsidR="008A5190" w:rsidRPr="007B3FB4">
        <w:rPr>
          <w:rFonts w:ascii="Tahoma" w:hAnsi="Tahoma" w:cs="Tahoma"/>
          <w:sz w:val="20"/>
          <w:szCs w:val="20"/>
        </w:rPr>
        <w:t xml:space="preserve"> </w:t>
      </w:r>
      <w:r w:rsidRPr="007B3FB4">
        <w:rPr>
          <w:rFonts w:ascii="Tahoma" w:hAnsi="Tahoma" w:cs="Tahoma"/>
          <w:sz w:val="20"/>
          <w:szCs w:val="20"/>
        </w:rPr>
        <w:t xml:space="preserve">tre Euro 88/100). </w:t>
      </w:r>
      <w:bookmarkEnd w:id="2"/>
    </w:p>
    <w:p w14:paraId="34536FF7" w14:textId="77777777" w:rsidR="00E34FEB" w:rsidRPr="007B3FB4" w:rsidRDefault="00E34FEB" w:rsidP="00E34FEB">
      <w:pPr>
        <w:spacing w:after="0" w:line="288" w:lineRule="auto"/>
        <w:jc w:val="both"/>
        <w:rPr>
          <w:rFonts w:ascii="Tahoma" w:eastAsia="Calibri" w:hAnsi="Tahoma" w:cs="Tahoma"/>
          <w:sz w:val="20"/>
          <w:szCs w:val="20"/>
        </w:rPr>
      </w:pPr>
    </w:p>
    <w:p w14:paraId="7FFB20E8" w14:textId="4B258269" w:rsidR="00E34FEB" w:rsidRPr="007B3FB4" w:rsidRDefault="00E34FEB" w:rsidP="00E34FEB">
      <w:pPr>
        <w:numPr>
          <w:ilvl w:val="0"/>
          <w:numId w:val="8"/>
        </w:numPr>
        <w:spacing w:after="0" w:line="288" w:lineRule="auto"/>
        <w:jc w:val="both"/>
        <w:rPr>
          <w:rFonts w:ascii="Tahoma" w:eastAsia="Calibri" w:hAnsi="Tahoma" w:cs="Tahoma"/>
          <w:b/>
          <w:sz w:val="20"/>
          <w:szCs w:val="20"/>
        </w:rPr>
      </w:pPr>
      <w:r w:rsidRPr="007B3FB4">
        <w:rPr>
          <w:rFonts w:ascii="Tahoma" w:hAnsi="Tahoma"/>
          <w:b/>
          <w:sz w:val="20"/>
          <w:szCs w:val="20"/>
        </w:rPr>
        <w:t>IMPORTO DELLA CAUZIONE QUALE PROVA DI SERIET</w:t>
      </w:r>
      <w:r w:rsidR="00EF29E6" w:rsidRPr="007B3FB4">
        <w:rPr>
          <w:rFonts w:ascii="Tahoma" w:hAnsi="Tahoma"/>
          <w:b/>
          <w:sz w:val="20"/>
          <w:szCs w:val="20"/>
        </w:rPr>
        <w:t>À</w:t>
      </w:r>
      <w:r w:rsidRPr="007B3FB4">
        <w:rPr>
          <w:rFonts w:ascii="Tahoma" w:hAnsi="Tahoma"/>
          <w:b/>
          <w:sz w:val="20"/>
          <w:szCs w:val="20"/>
        </w:rPr>
        <w:t xml:space="preserve"> DELL'OFFERTA</w:t>
      </w:r>
    </w:p>
    <w:p w14:paraId="602A5DBD" w14:textId="77777777" w:rsidR="00E34FEB" w:rsidRPr="007B3FB4" w:rsidRDefault="00E34FEB" w:rsidP="00E34FEB">
      <w:pPr>
        <w:spacing w:after="0" w:line="288" w:lineRule="auto"/>
        <w:ind w:left="394"/>
        <w:jc w:val="both"/>
        <w:rPr>
          <w:rFonts w:ascii="Tahoma" w:eastAsia="Calibri" w:hAnsi="Tahoma" w:cs="Tahoma"/>
          <w:b/>
          <w:sz w:val="20"/>
          <w:szCs w:val="20"/>
        </w:rPr>
      </w:pPr>
    </w:p>
    <w:p w14:paraId="545B066F"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lastRenderedPageBreak/>
        <w:t>Gli offerenti che desiderano partecipare alla procedura di selezione dell'offerente più vantaggioso del bando ad evidenza pubblica per un singolo immobile devono depositare la cauzione quale prova della serietà dell'offerta pari al valore del canone mensile iniziale stabilito per il singolo immobile.</w:t>
      </w:r>
    </w:p>
    <w:p w14:paraId="4312A3F2" w14:textId="77777777" w:rsidR="00E34FEB" w:rsidRPr="007B3FB4" w:rsidRDefault="00E34FEB" w:rsidP="00E34FEB">
      <w:pPr>
        <w:spacing w:after="0" w:line="288" w:lineRule="auto"/>
        <w:jc w:val="both"/>
        <w:rPr>
          <w:rFonts w:ascii="Tahoma" w:eastAsia="Calibri" w:hAnsi="Tahoma" w:cs="Tahoma"/>
          <w:sz w:val="20"/>
          <w:szCs w:val="20"/>
        </w:rPr>
      </w:pPr>
    </w:p>
    <w:p w14:paraId="3D2849AA" w14:textId="6112B02B" w:rsidR="00E34FEB" w:rsidRPr="007B3FB4" w:rsidRDefault="00E34FEB" w:rsidP="00E34FEB">
      <w:pPr>
        <w:numPr>
          <w:ilvl w:val="0"/>
          <w:numId w:val="8"/>
        </w:numPr>
        <w:spacing w:after="0" w:line="288" w:lineRule="auto"/>
        <w:jc w:val="both"/>
        <w:rPr>
          <w:rFonts w:ascii="Tahoma" w:eastAsia="Calibri" w:hAnsi="Tahoma" w:cs="Tahoma"/>
          <w:b/>
          <w:sz w:val="20"/>
          <w:szCs w:val="20"/>
        </w:rPr>
      </w:pPr>
      <w:r w:rsidRPr="007B3FB4">
        <w:rPr>
          <w:rFonts w:ascii="Tahoma" w:hAnsi="Tahoma"/>
          <w:b/>
          <w:sz w:val="20"/>
          <w:szCs w:val="20"/>
        </w:rPr>
        <w:t xml:space="preserve">IL NUMERO C/C SU CUI VERSARE LA CAUZIONE QUALE PROVA DI </w:t>
      </w:r>
      <w:r w:rsidR="00EF29E6" w:rsidRPr="007B3FB4">
        <w:rPr>
          <w:rFonts w:ascii="Tahoma" w:hAnsi="Tahoma"/>
          <w:b/>
          <w:sz w:val="20"/>
          <w:szCs w:val="20"/>
        </w:rPr>
        <w:t xml:space="preserve">SERIETÀ </w:t>
      </w:r>
      <w:r w:rsidRPr="007B3FB4">
        <w:rPr>
          <w:rFonts w:ascii="Tahoma" w:hAnsi="Tahoma"/>
          <w:b/>
          <w:sz w:val="20"/>
          <w:szCs w:val="20"/>
        </w:rPr>
        <w:t>DELL'OFFERTA</w:t>
      </w:r>
    </w:p>
    <w:p w14:paraId="4D9ED4ED" w14:textId="77777777" w:rsidR="00E34FEB" w:rsidRPr="007B3FB4" w:rsidRDefault="00E34FEB" w:rsidP="00E34FEB">
      <w:pPr>
        <w:spacing w:after="0" w:line="288" w:lineRule="auto"/>
        <w:jc w:val="both"/>
        <w:rPr>
          <w:rFonts w:ascii="Tahoma" w:eastAsia="Calibri" w:hAnsi="Tahoma" w:cs="Tahoma"/>
          <w:sz w:val="20"/>
          <w:szCs w:val="20"/>
        </w:rPr>
      </w:pPr>
    </w:p>
    <w:p w14:paraId="615B5D97" w14:textId="52661C5B" w:rsidR="00E34FEB" w:rsidRPr="007B3FB4" w:rsidRDefault="00862EA6" w:rsidP="00B70333">
      <w:pPr>
        <w:spacing w:after="0" w:line="288" w:lineRule="auto"/>
        <w:jc w:val="both"/>
        <w:rPr>
          <w:rFonts w:ascii="Tahoma" w:eastAsia="Calibri" w:hAnsi="Tahoma" w:cs="Tahoma"/>
          <w:sz w:val="20"/>
          <w:szCs w:val="20"/>
        </w:rPr>
      </w:pPr>
      <w:r w:rsidRPr="007B3FB4">
        <w:rPr>
          <w:rFonts w:ascii="Tahoma" w:hAnsi="Tahoma"/>
          <w:sz w:val="20"/>
          <w:szCs w:val="20"/>
        </w:rPr>
        <w:t xml:space="preserve">La cauzione quale prova della serietà dell'offerta deve essere versata sul c/c del Comune di Ancarano presso l'Amministrazione della Repubblica di Slovenia per i Pagamenti Pubblici (UJP), numero: SI56014130100021378 - OBČINA ANKARAN, causale pagamento SI00 1238-1, riportare la dicitura </w:t>
      </w:r>
      <w:r w:rsidR="008A5190" w:rsidRPr="007B3FB4">
        <w:rPr>
          <w:rFonts w:ascii="Tahoma" w:hAnsi="Tahoma"/>
          <w:sz w:val="20"/>
          <w:szCs w:val="20"/>
        </w:rPr>
        <w:t>“</w:t>
      </w:r>
      <w:r w:rsidRPr="007B3FB4">
        <w:rPr>
          <w:rFonts w:ascii="Tahoma" w:hAnsi="Tahoma"/>
          <w:sz w:val="20"/>
          <w:szCs w:val="20"/>
        </w:rPr>
        <w:t>cauzione Locale Santa Caterina/Locale Valdoltra/Locale  Študent/Locale Punta grossa</w:t>
      </w:r>
      <w:r w:rsidR="00703A9C" w:rsidRPr="007B3FB4">
        <w:rPr>
          <w:rStyle w:val="Sprotnaopomba-sklic"/>
          <w:rFonts w:ascii="Tahoma" w:eastAsia="Calibri" w:hAnsi="Tahoma" w:cs="Tahoma"/>
          <w:sz w:val="20"/>
          <w:szCs w:val="20"/>
        </w:rPr>
        <w:footnoteReference w:id="1"/>
      </w:r>
      <w:r w:rsidR="008A5190" w:rsidRPr="007B3FB4">
        <w:rPr>
          <w:rFonts w:ascii="Tahoma" w:hAnsi="Tahoma"/>
          <w:sz w:val="20"/>
          <w:szCs w:val="20"/>
        </w:rPr>
        <w:t>”</w:t>
      </w:r>
      <w:r w:rsidRPr="007B3FB4">
        <w:rPr>
          <w:rFonts w:ascii="Tahoma" w:hAnsi="Tahoma"/>
          <w:sz w:val="20"/>
          <w:szCs w:val="20"/>
        </w:rPr>
        <w:t xml:space="preserve">, codice OTHR. </w:t>
      </w:r>
    </w:p>
    <w:p w14:paraId="09224D5D" w14:textId="77777777" w:rsidR="00862EA6" w:rsidRPr="007B3FB4" w:rsidRDefault="00862EA6" w:rsidP="00E34FEB">
      <w:pPr>
        <w:spacing w:after="0" w:line="288" w:lineRule="auto"/>
        <w:jc w:val="both"/>
        <w:rPr>
          <w:rFonts w:ascii="Tahoma" w:eastAsia="Calibri" w:hAnsi="Tahoma" w:cs="Tahoma"/>
          <w:sz w:val="20"/>
          <w:szCs w:val="20"/>
        </w:rPr>
      </w:pPr>
    </w:p>
    <w:p w14:paraId="03FEA4A8" w14:textId="665C2DD7" w:rsidR="00E34FEB" w:rsidRPr="007B3FB4" w:rsidRDefault="00E34FEB" w:rsidP="00E34FEB">
      <w:pPr>
        <w:numPr>
          <w:ilvl w:val="0"/>
          <w:numId w:val="8"/>
        </w:numPr>
        <w:spacing w:after="0" w:line="288" w:lineRule="auto"/>
        <w:jc w:val="both"/>
        <w:rPr>
          <w:rFonts w:ascii="Tahoma" w:eastAsia="Calibri" w:hAnsi="Tahoma" w:cs="Tahoma"/>
          <w:b/>
          <w:sz w:val="20"/>
          <w:szCs w:val="20"/>
        </w:rPr>
      </w:pPr>
      <w:r w:rsidRPr="007B3FB4">
        <w:rPr>
          <w:rFonts w:ascii="Tahoma" w:hAnsi="Tahoma"/>
          <w:b/>
          <w:sz w:val="20"/>
          <w:szCs w:val="20"/>
        </w:rPr>
        <w:t>RESTITUZIONE DELLA CAUZIONE QUALE PROVA DI SERIET</w:t>
      </w:r>
      <w:r w:rsidR="008A5190" w:rsidRPr="007B3FB4">
        <w:rPr>
          <w:rFonts w:ascii="Tahoma" w:hAnsi="Tahoma" w:cs="Tahoma"/>
          <w:b/>
          <w:sz w:val="20"/>
          <w:szCs w:val="20"/>
        </w:rPr>
        <w:t>À</w:t>
      </w:r>
      <w:r w:rsidR="008A5190" w:rsidRPr="007B3FB4">
        <w:rPr>
          <w:rFonts w:ascii="Tahoma" w:hAnsi="Tahoma"/>
          <w:b/>
          <w:sz w:val="20"/>
          <w:szCs w:val="20"/>
        </w:rPr>
        <w:t xml:space="preserve"> </w:t>
      </w:r>
      <w:r w:rsidRPr="007B3FB4">
        <w:rPr>
          <w:rFonts w:ascii="Tahoma" w:hAnsi="Tahoma"/>
          <w:b/>
          <w:sz w:val="20"/>
          <w:szCs w:val="20"/>
        </w:rPr>
        <w:t>DELL'OFFERTA</w:t>
      </w:r>
    </w:p>
    <w:p w14:paraId="5AFF7987" w14:textId="77777777" w:rsidR="00E34FEB" w:rsidRPr="007B3FB4" w:rsidRDefault="00E34FEB" w:rsidP="00E34FEB">
      <w:pPr>
        <w:spacing w:after="0" w:line="288" w:lineRule="auto"/>
        <w:jc w:val="both"/>
        <w:rPr>
          <w:rFonts w:ascii="Tahoma" w:eastAsia="Calibri" w:hAnsi="Tahoma" w:cs="Tahoma"/>
          <w:sz w:val="20"/>
          <w:szCs w:val="20"/>
        </w:rPr>
      </w:pPr>
    </w:p>
    <w:p w14:paraId="15E6083D" w14:textId="07F1724E"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La cauzione quale prova di serietà dell’offerta deve essere versata al più tardi entro e non oltre l’11.</w:t>
      </w:r>
      <w:r w:rsidR="008A5190" w:rsidRPr="007B3FB4">
        <w:rPr>
          <w:rFonts w:ascii="Tahoma" w:hAnsi="Tahoma"/>
          <w:sz w:val="20"/>
          <w:szCs w:val="20"/>
        </w:rPr>
        <w:t> </w:t>
      </w:r>
      <w:r w:rsidRPr="007B3FB4">
        <w:rPr>
          <w:rFonts w:ascii="Tahoma" w:hAnsi="Tahoma"/>
          <w:sz w:val="20"/>
          <w:szCs w:val="20"/>
        </w:rPr>
        <w:t>4.</w:t>
      </w:r>
      <w:r w:rsidR="008A5190" w:rsidRPr="007B3FB4">
        <w:rPr>
          <w:rFonts w:ascii="Tahoma" w:hAnsi="Tahoma"/>
          <w:sz w:val="20"/>
          <w:szCs w:val="20"/>
        </w:rPr>
        <w:t> </w:t>
      </w:r>
      <w:r w:rsidRPr="007B3FB4">
        <w:rPr>
          <w:rFonts w:ascii="Tahoma" w:hAnsi="Tahoma"/>
          <w:sz w:val="20"/>
          <w:szCs w:val="20"/>
        </w:rPr>
        <w:t xml:space="preserve">2024. La cauzione verrà restituita senza interessi agli offerenti che non si aggiudicheranno il bando entro e non oltre 8 giorni dall'apertura delle buste o dalla data di annullamento dell'apertura delle predette. La cauzione quale prova di serietà dell'offerta versata dall’aggiudicatario verrà trattenuta quale deposito cauzionale che il locatario è tenuto a versare all'inizio della locazione. </w:t>
      </w:r>
    </w:p>
    <w:p w14:paraId="34D6B79F" w14:textId="77777777" w:rsidR="00E34FEB" w:rsidRPr="007B3FB4" w:rsidRDefault="00E34FEB" w:rsidP="00E34FEB">
      <w:pPr>
        <w:spacing w:after="0" w:line="288" w:lineRule="auto"/>
        <w:jc w:val="both"/>
        <w:rPr>
          <w:rFonts w:ascii="Tahoma" w:eastAsia="Calibri" w:hAnsi="Tahoma" w:cs="Tahoma"/>
          <w:sz w:val="20"/>
          <w:szCs w:val="20"/>
        </w:rPr>
      </w:pPr>
    </w:p>
    <w:p w14:paraId="2C4F0FBA" w14:textId="54BABEC0" w:rsidR="00E34FEB" w:rsidRPr="007B3FB4" w:rsidRDefault="00E34FEB" w:rsidP="00E34FEB">
      <w:pPr>
        <w:numPr>
          <w:ilvl w:val="0"/>
          <w:numId w:val="8"/>
        </w:numPr>
        <w:spacing w:after="0" w:line="288" w:lineRule="auto"/>
        <w:jc w:val="both"/>
        <w:rPr>
          <w:rFonts w:ascii="Tahoma" w:eastAsia="Calibri" w:hAnsi="Tahoma" w:cs="Tahoma"/>
          <w:b/>
          <w:sz w:val="20"/>
          <w:szCs w:val="20"/>
        </w:rPr>
      </w:pPr>
      <w:r w:rsidRPr="007B3FB4">
        <w:rPr>
          <w:rFonts w:ascii="Tahoma" w:hAnsi="Tahoma"/>
          <w:b/>
          <w:sz w:val="20"/>
          <w:szCs w:val="20"/>
        </w:rPr>
        <w:t>MOTIVI DEL TRATTENIMENTO DELLA CAUZIONE QUALE PROVA DI SERIET</w:t>
      </w:r>
      <w:r w:rsidR="00EF29E6" w:rsidRPr="007B3FB4">
        <w:rPr>
          <w:rFonts w:ascii="Tahoma" w:hAnsi="Tahoma"/>
          <w:b/>
          <w:sz w:val="20"/>
          <w:szCs w:val="20"/>
        </w:rPr>
        <w:t>À</w:t>
      </w:r>
      <w:r w:rsidRPr="007B3FB4">
        <w:rPr>
          <w:rFonts w:ascii="Tahoma" w:hAnsi="Tahoma"/>
          <w:b/>
          <w:sz w:val="20"/>
          <w:szCs w:val="20"/>
        </w:rPr>
        <w:t xml:space="preserve"> DELL'OFFERTA</w:t>
      </w:r>
    </w:p>
    <w:p w14:paraId="701B188D" w14:textId="77777777" w:rsidR="00E34FEB" w:rsidRPr="007B3FB4" w:rsidRDefault="00E34FEB" w:rsidP="00E34FEB">
      <w:pPr>
        <w:spacing w:after="0" w:line="288" w:lineRule="auto"/>
        <w:jc w:val="both"/>
        <w:rPr>
          <w:rFonts w:ascii="Tahoma" w:eastAsia="Calibri" w:hAnsi="Tahoma" w:cs="Tahoma"/>
          <w:sz w:val="20"/>
          <w:szCs w:val="20"/>
        </w:rPr>
      </w:pPr>
    </w:p>
    <w:p w14:paraId="5A89CC16" w14:textId="77777777" w:rsidR="00457689" w:rsidRPr="007B3FB4" w:rsidRDefault="005C371C" w:rsidP="00E34FEB">
      <w:pPr>
        <w:spacing w:after="0" w:line="288" w:lineRule="auto"/>
        <w:jc w:val="both"/>
        <w:rPr>
          <w:rFonts w:ascii="Tahoma" w:eastAsia="Calibri" w:hAnsi="Tahoma" w:cs="Tahoma"/>
          <w:sz w:val="20"/>
          <w:szCs w:val="20"/>
        </w:rPr>
      </w:pPr>
      <w:r w:rsidRPr="007B3FB4">
        <w:rPr>
          <w:rFonts w:ascii="Tahoma" w:hAnsi="Tahoma"/>
          <w:sz w:val="20"/>
          <w:szCs w:val="20"/>
        </w:rPr>
        <w:t>La cauzione quale prova di serietà dell'offerta verrà trattenuta nel caso in cui l'aggiudicatario non sottoscriva il contratto di locazione entro 7 giorni dal termine dell'apertura delle offerte.</w:t>
      </w:r>
    </w:p>
    <w:p w14:paraId="7367535D" w14:textId="77777777" w:rsidR="00E34FEB" w:rsidRPr="007B3FB4" w:rsidRDefault="00E34FEB" w:rsidP="00E34FEB">
      <w:pPr>
        <w:spacing w:after="0" w:line="288" w:lineRule="auto"/>
        <w:jc w:val="both"/>
        <w:rPr>
          <w:rFonts w:ascii="Tahoma" w:eastAsia="Calibri" w:hAnsi="Tahoma" w:cs="Tahoma"/>
          <w:sz w:val="20"/>
          <w:szCs w:val="20"/>
        </w:rPr>
      </w:pPr>
    </w:p>
    <w:p w14:paraId="5DF5FBC9" w14:textId="77777777" w:rsidR="00E34FEB" w:rsidRPr="007B3FB4" w:rsidRDefault="00E34FEB" w:rsidP="00E34FEB">
      <w:pPr>
        <w:numPr>
          <w:ilvl w:val="0"/>
          <w:numId w:val="8"/>
        </w:numPr>
        <w:spacing w:after="0" w:line="288" w:lineRule="auto"/>
        <w:jc w:val="both"/>
        <w:rPr>
          <w:rFonts w:ascii="Tahoma" w:eastAsia="Calibri" w:hAnsi="Tahoma" w:cs="Tahoma"/>
          <w:b/>
          <w:sz w:val="20"/>
          <w:szCs w:val="20"/>
        </w:rPr>
      </w:pPr>
      <w:r w:rsidRPr="007B3FB4">
        <w:rPr>
          <w:rFonts w:ascii="Tahoma" w:hAnsi="Tahoma"/>
          <w:b/>
          <w:sz w:val="20"/>
          <w:szCs w:val="20"/>
        </w:rPr>
        <w:t xml:space="preserve"> LUOGO E DATA DI APERTURA DELLE BUSTE</w:t>
      </w:r>
    </w:p>
    <w:p w14:paraId="40C94887" w14:textId="77777777" w:rsidR="00E34FEB" w:rsidRPr="007B3FB4" w:rsidRDefault="00E34FEB" w:rsidP="00E34FEB">
      <w:pPr>
        <w:spacing w:after="0" w:line="288" w:lineRule="auto"/>
        <w:jc w:val="both"/>
        <w:rPr>
          <w:rFonts w:ascii="Tahoma" w:eastAsia="Calibri" w:hAnsi="Tahoma" w:cs="Tahoma"/>
          <w:sz w:val="20"/>
          <w:szCs w:val="20"/>
        </w:rPr>
      </w:pPr>
    </w:p>
    <w:p w14:paraId="04F03C36" w14:textId="1D4C4DFE"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L'apertura pubblica delle buste con le offerte è stata fissata per la data del 12</w:t>
      </w:r>
      <w:r w:rsidR="008A5190" w:rsidRPr="007B3FB4">
        <w:rPr>
          <w:rFonts w:ascii="Tahoma" w:hAnsi="Tahoma"/>
          <w:sz w:val="20"/>
          <w:szCs w:val="20"/>
        </w:rPr>
        <w:t> </w:t>
      </w:r>
      <w:r w:rsidRPr="007B3FB4">
        <w:rPr>
          <w:rFonts w:ascii="Tahoma" w:hAnsi="Tahoma"/>
          <w:sz w:val="20"/>
          <w:szCs w:val="20"/>
        </w:rPr>
        <w:t>.4.</w:t>
      </w:r>
      <w:r w:rsidR="008A5190" w:rsidRPr="007B3FB4">
        <w:rPr>
          <w:rFonts w:ascii="Tahoma" w:hAnsi="Tahoma"/>
          <w:sz w:val="20"/>
          <w:szCs w:val="20"/>
        </w:rPr>
        <w:t> </w:t>
      </w:r>
      <w:r w:rsidRPr="007B3FB4">
        <w:rPr>
          <w:rFonts w:ascii="Tahoma" w:hAnsi="Tahoma"/>
          <w:sz w:val="20"/>
          <w:szCs w:val="20"/>
        </w:rPr>
        <w:t xml:space="preserve">2024 alle ore 09.00 nei locali del Comune di Ancarano, all’indirizzo </w:t>
      </w:r>
      <w:r w:rsidR="008A5190" w:rsidRPr="007B3FB4">
        <w:rPr>
          <w:rFonts w:ascii="Tahoma" w:hAnsi="Tahoma"/>
          <w:sz w:val="20"/>
          <w:szCs w:val="20"/>
        </w:rPr>
        <w:t>Via Ivan Regent</w:t>
      </w:r>
      <w:r w:rsidRPr="007B3FB4">
        <w:rPr>
          <w:rFonts w:ascii="Tahoma" w:hAnsi="Tahoma"/>
          <w:sz w:val="20"/>
          <w:szCs w:val="20"/>
        </w:rPr>
        <w:t xml:space="preserve"> 2, Ancarano.</w:t>
      </w:r>
    </w:p>
    <w:p w14:paraId="0F429CF1" w14:textId="77777777" w:rsidR="00E34FEB" w:rsidRPr="007B3FB4" w:rsidRDefault="00E34FEB" w:rsidP="00E34FEB">
      <w:pPr>
        <w:spacing w:after="0" w:line="288" w:lineRule="auto"/>
        <w:jc w:val="both"/>
        <w:rPr>
          <w:rFonts w:ascii="Tahoma" w:eastAsia="Calibri" w:hAnsi="Tahoma" w:cs="Tahoma"/>
          <w:sz w:val="20"/>
          <w:szCs w:val="20"/>
        </w:rPr>
      </w:pPr>
    </w:p>
    <w:p w14:paraId="098B7B4F" w14:textId="77777777" w:rsidR="00E34FEB" w:rsidRPr="007B3FB4" w:rsidRDefault="00E34FEB" w:rsidP="00E34FEB">
      <w:pPr>
        <w:numPr>
          <w:ilvl w:val="0"/>
          <w:numId w:val="8"/>
        </w:numPr>
        <w:spacing w:after="0" w:line="288" w:lineRule="auto"/>
        <w:jc w:val="both"/>
        <w:rPr>
          <w:rFonts w:ascii="Tahoma" w:eastAsia="Calibri" w:hAnsi="Tahoma" w:cs="Tahoma"/>
          <w:b/>
          <w:sz w:val="20"/>
          <w:szCs w:val="20"/>
        </w:rPr>
      </w:pPr>
      <w:r w:rsidRPr="007B3FB4">
        <w:rPr>
          <w:rFonts w:ascii="Tahoma" w:hAnsi="Tahoma"/>
          <w:b/>
          <w:sz w:val="20"/>
          <w:szCs w:val="20"/>
        </w:rPr>
        <w:t xml:space="preserve"> RESTRIZIONI APPLICATE NELLA PRESENTAZIONE DELLE OFFERTE</w:t>
      </w:r>
    </w:p>
    <w:p w14:paraId="47062A30" w14:textId="77777777" w:rsidR="00E34FEB" w:rsidRPr="007B3FB4" w:rsidRDefault="00E34FEB" w:rsidP="00E34FEB">
      <w:pPr>
        <w:spacing w:after="0" w:line="288" w:lineRule="auto"/>
        <w:jc w:val="both"/>
        <w:rPr>
          <w:rFonts w:ascii="Tahoma" w:eastAsia="Calibri" w:hAnsi="Tahoma" w:cs="Tahoma"/>
          <w:sz w:val="20"/>
          <w:szCs w:val="20"/>
        </w:rPr>
      </w:pPr>
    </w:p>
    <w:p w14:paraId="528D5EE2" w14:textId="77777777" w:rsidR="00E34FEB" w:rsidRPr="007B3FB4" w:rsidRDefault="00843F76" w:rsidP="00E34FEB">
      <w:pPr>
        <w:spacing w:after="0" w:line="288" w:lineRule="auto"/>
        <w:jc w:val="both"/>
        <w:rPr>
          <w:rFonts w:ascii="Tahoma" w:eastAsia="Calibri" w:hAnsi="Tahoma" w:cs="Tahoma"/>
          <w:sz w:val="20"/>
          <w:szCs w:val="20"/>
        </w:rPr>
      </w:pPr>
      <w:r w:rsidRPr="007B3FB4">
        <w:rPr>
          <w:rFonts w:ascii="Tahoma" w:hAnsi="Tahoma"/>
          <w:sz w:val="20"/>
          <w:szCs w:val="20"/>
        </w:rPr>
        <w:t>Periti e membri della Commissione di apertura e valutazione delle offerte, come anche eventuali altri soggetti ad essi collegati non possono partecipare come offerenti alla presente gara d'appalto.</w:t>
      </w:r>
    </w:p>
    <w:p w14:paraId="147DF014"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Per soggetti collegati s’intendono:  </w:t>
      </w:r>
    </w:p>
    <w:p w14:paraId="3E6FD8ED" w14:textId="1358C898" w:rsidR="00E34FEB" w:rsidRPr="007B3FB4" w:rsidRDefault="00E34FEB" w:rsidP="00E34FEB">
      <w:pPr>
        <w:numPr>
          <w:ilvl w:val="0"/>
          <w:numId w:val="9"/>
        </w:numPr>
        <w:spacing w:after="0" w:line="288" w:lineRule="auto"/>
        <w:jc w:val="both"/>
        <w:rPr>
          <w:rFonts w:ascii="Tahoma" w:eastAsia="Calibri" w:hAnsi="Tahoma" w:cs="Tahoma"/>
          <w:sz w:val="20"/>
          <w:szCs w:val="20"/>
        </w:rPr>
      </w:pPr>
      <w:r w:rsidRPr="007B3FB4">
        <w:rPr>
          <w:rFonts w:ascii="Tahoma" w:hAnsi="Tahoma"/>
          <w:sz w:val="20"/>
          <w:szCs w:val="20"/>
        </w:rPr>
        <w:t xml:space="preserve">persone fisiche legate da vincoli di sangue in linea retta e di qualsiasi grado a un membro della commissione o al CTU, in linea collaterale sino al terzo grado di parentela, o che siano legate da vincoli di matrimonio, convivenza, unione civile, regolamentata o meno, o affinità fino al secondo grado, indipendentemente dal fatto che il matrimonio o l’unione sia ancora in atto o meno, </w:t>
      </w:r>
    </w:p>
    <w:p w14:paraId="63E1D5A3" w14:textId="32A05D85" w:rsidR="00E34FEB" w:rsidRPr="007B3FB4" w:rsidRDefault="00E34FEB" w:rsidP="00E34FEB">
      <w:pPr>
        <w:numPr>
          <w:ilvl w:val="0"/>
          <w:numId w:val="9"/>
        </w:numPr>
        <w:spacing w:after="0" w:line="288" w:lineRule="auto"/>
        <w:jc w:val="both"/>
        <w:rPr>
          <w:rFonts w:ascii="Tahoma" w:eastAsia="Calibri" w:hAnsi="Tahoma" w:cs="Tahoma"/>
          <w:sz w:val="20"/>
          <w:szCs w:val="20"/>
        </w:rPr>
      </w:pPr>
      <w:r w:rsidRPr="007B3FB4">
        <w:rPr>
          <w:rFonts w:ascii="Tahoma" w:hAnsi="Tahoma"/>
          <w:sz w:val="20"/>
          <w:szCs w:val="20"/>
        </w:rPr>
        <w:t>persone fisiche legate a un membro della commissione o al CTU in quanto tutore, soggetto adottato o adottivo,</w:t>
      </w:r>
    </w:p>
    <w:p w14:paraId="69CDAA60" w14:textId="300252A6" w:rsidR="00E34FEB" w:rsidRPr="007B3FB4" w:rsidRDefault="00E34FEB" w:rsidP="00E34FEB">
      <w:pPr>
        <w:numPr>
          <w:ilvl w:val="0"/>
          <w:numId w:val="9"/>
        </w:numPr>
        <w:spacing w:after="0" w:line="288" w:lineRule="auto"/>
        <w:jc w:val="both"/>
        <w:rPr>
          <w:rFonts w:ascii="Tahoma" w:eastAsia="Calibri" w:hAnsi="Tahoma" w:cs="Tahoma"/>
          <w:sz w:val="20"/>
          <w:szCs w:val="20"/>
        </w:rPr>
      </w:pPr>
      <w:r w:rsidRPr="007B3FB4">
        <w:rPr>
          <w:rFonts w:ascii="Tahoma" w:hAnsi="Tahoma"/>
          <w:sz w:val="20"/>
          <w:szCs w:val="20"/>
        </w:rPr>
        <w:t>persone giuridiche nel cui capitale il membro della commissione o il CTU detenga una quota maggiore del 50</w:t>
      </w:r>
      <w:r w:rsidR="008A5190" w:rsidRPr="007B3FB4">
        <w:rPr>
          <w:rFonts w:ascii="Tahoma" w:hAnsi="Tahoma"/>
          <w:sz w:val="20"/>
          <w:szCs w:val="20"/>
        </w:rPr>
        <w:t> </w:t>
      </w:r>
      <w:r w:rsidRPr="007B3FB4">
        <w:rPr>
          <w:rFonts w:ascii="Tahoma" w:hAnsi="Tahoma"/>
          <w:sz w:val="20"/>
          <w:szCs w:val="20"/>
        </w:rPr>
        <w:t xml:space="preserve">% e </w:t>
      </w:r>
    </w:p>
    <w:p w14:paraId="120E0EC0" w14:textId="41B10083" w:rsidR="00E34FEB" w:rsidRPr="007B3FB4" w:rsidRDefault="00E34FEB" w:rsidP="00E34FEB">
      <w:pPr>
        <w:numPr>
          <w:ilvl w:val="0"/>
          <w:numId w:val="9"/>
        </w:numPr>
        <w:spacing w:after="0" w:line="288" w:lineRule="auto"/>
        <w:jc w:val="both"/>
        <w:rPr>
          <w:rFonts w:ascii="Tahoma" w:eastAsia="Calibri" w:hAnsi="Tahoma" w:cs="Tahoma"/>
          <w:sz w:val="20"/>
          <w:szCs w:val="20"/>
        </w:rPr>
      </w:pPr>
      <w:r w:rsidRPr="007B3FB4">
        <w:rPr>
          <w:rFonts w:ascii="Tahoma" w:hAnsi="Tahoma"/>
          <w:sz w:val="20"/>
          <w:szCs w:val="20"/>
        </w:rPr>
        <w:t>qualsiasi altro soggetto con il quale il membro della commissione o il CTU, in base alle circostanze a lui note o a qualsiasi rapporto giuridico, abbia un legame tale da mettere in dubbio la sua imparzialità nell'esercizio delle funzioni.</w:t>
      </w:r>
    </w:p>
    <w:p w14:paraId="4058A87A" w14:textId="77777777" w:rsidR="007054E6" w:rsidRPr="007B3FB4" w:rsidRDefault="007054E6" w:rsidP="007054E6">
      <w:pPr>
        <w:spacing w:after="0" w:line="288" w:lineRule="auto"/>
        <w:jc w:val="both"/>
        <w:rPr>
          <w:rFonts w:ascii="Tahoma" w:eastAsia="Calibri" w:hAnsi="Tahoma" w:cs="Tahoma"/>
          <w:sz w:val="20"/>
          <w:szCs w:val="20"/>
        </w:rPr>
      </w:pPr>
    </w:p>
    <w:p w14:paraId="24442A29" w14:textId="77777777" w:rsidR="0077212E" w:rsidRPr="007B3FB4" w:rsidRDefault="0077212E" w:rsidP="0077212E">
      <w:pPr>
        <w:spacing w:after="0" w:line="288" w:lineRule="auto"/>
        <w:jc w:val="both"/>
        <w:rPr>
          <w:rFonts w:ascii="Tahoma" w:eastAsia="Calibri" w:hAnsi="Tahoma" w:cs="Tahoma"/>
          <w:sz w:val="20"/>
          <w:szCs w:val="20"/>
        </w:rPr>
      </w:pPr>
      <w:r w:rsidRPr="007B3FB4">
        <w:rPr>
          <w:rFonts w:ascii="Tahoma" w:hAnsi="Tahoma"/>
          <w:sz w:val="20"/>
          <w:szCs w:val="20"/>
        </w:rPr>
        <w:t>Sono esclusi dal bando anche gli offerenti che in un qualsiasi momento durante la pendenza del bando e fino alla firma del contratto:</w:t>
      </w:r>
    </w:p>
    <w:p w14:paraId="66123890" w14:textId="77777777" w:rsidR="0077212E" w:rsidRPr="007B3FB4" w:rsidRDefault="0077212E" w:rsidP="00A2421A">
      <w:pPr>
        <w:numPr>
          <w:ilvl w:val="0"/>
          <w:numId w:val="9"/>
        </w:numPr>
        <w:spacing w:after="0" w:line="288" w:lineRule="auto"/>
        <w:jc w:val="both"/>
        <w:rPr>
          <w:rFonts w:ascii="Tahoma" w:eastAsia="Calibri" w:hAnsi="Tahoma" w:cs="Tahoma"/>
          <w:sz w:val="20"/>
          <w:szCs w:val="20"/>
        </w:rPr>
      </w:pPr>
      <w:r w:rsidRPr="007B3FB4">
        <w:rPr>
          <w:rFonts w:ascii="Tahoma" w:hAnsi="Tahoma"/>
          <w:sz w:val="20"/>
          <w:szCs w:val="20"/>
        </w:rPr>
        <w:lastRenderedPageBreak/>
        <w:t>abbiano essi stessi o altri soggetti ad essi collegati (in conformità alla normativa fiscale) debiti insoluti nei confronti del comune,</w:t>
      </w:r>
    </w:p>
    <w:p w14:paraId="6410EC10" w14:textId="667A6945" w:rsidR="0077212E" w:rsidRPr="007B3FB4" w:rsidRDefault="0077212E" w:rsidP="00A2421A">
      <w:pPr>
        <w:numPr>
          <w:ilvl w:val="0"/>
          <w:numId w:val="9"/>
        </w:numPr>
        <w:spacing w:after="0" w:line="288" w:lineRule="auto"/>
        <w:jc w:val="both"/>
        <w:rPr>
          <w:rFonts w:ascii="Tahoma" w:eastAsia="Calibri" w:hAnsi="Tahoma" w:cs="Tahoma"/>
          <w:sz w:val="20"/>
          <w:szCs w:val="20"/>
        </w:rPr>
      </w:pPr>
      <w:r w:rsidRPr="007B3FB4">
        <w:rPr>
          <w:rFonts w:ascii="Tahoma" w:hAnsi="Tahoma"/>
          <w:sz w:val="20"/>
          <w:szCs w:val="20"/>
        </w:rPr>
        <w:t xml:space="preserve">non abbiano saldato tutti gli obblighi, le imposte e i contributi nei confronti della Repubblica di Slovenia (l'offerta deve essere accompagnata da un certificato </w:t>
      </w:r>
      <w:r w:rsidR="008A5190" w:rsidRPr="007B3FB4">
        <w:rPr>
          <w:rFonts w:ascii="Tahoma" w:hAnsi="Tahoma"/>
          <w:sz w:val="20"/>
          <w:szCs w:val="20"/>
        </w:rPr>
        <w:t>dell’Amministrazione finanziaria della Repubblica di Slovenia</w:t>
      </w:r>
      <w:r w:rsidR="008A5190" w:rsidRPr="007B3FB4">
        <w:t xml:space="preserve"> </w:t>
      </w:r>
      <w:r w:rsidRPr="007B3FB4">
        <w:rPr>
          <w:rFonts w:ascii="Tahoma" w:hAnsi="Tahoma"/>
          <w:sz w:val="20"/>
          <w:szCs w:val="20"/>
        </w:rPr>
        <w:t>FURS che attesti la corresponsione di quanto dovuto alla data della presentazione della richiesta o all’ultimo giorno feriale prima della presentazione della predetta),</w:t>
      </w:r>
    </w:p>
    <w:p w14:paraId="783D1666" w14:textId="12E159FD" w:rsidR="00FE4A3E" w:rsidRPr="007B3FB4" w:rsidRDefault="0077212E" w:rsidP="00A2421A">
      <w:pPr>
        <w:numPr>
          <w:ilvl w:val="0"/>
          <w:numId w:val="9"/>
        </w:numPr>
        <w:spacing w:after="0" w:line="288" w:lineRule="auto"/>
        <w:jc w:val="both"/>
        <w:rPr>
          <w:rFonts w:ascii="Tahoma" w:eastAsia="Calibri" w:hAnsi="Tahoma" w:cs="Tahoma"/>
          <w:sz w:val="20"/>
          <w:szCs w:val="20"/>
        </w:rPr>
      </w:pPr>
      <w:r w:rsidRPr="007B3FB4">
        <w:rPr>
          <w:rFonts w:ascii="Tahoma" w:hAnsi="Tahoma"/>
          <w:sz w:val="20"/>
          <w:szCs w:val="20"/>
        </w:rPr>
        <w:t>hanno uno o più c/c bloccati.</w:t>
      </w:r>
    </w:p>
    <w:p w14:paraId="5A91392B" w14:textId="77777777" w:rsidR="00A2421A" w:rsidRPr="007B3FB4" w:rsidRDefault="00A2421A" w:rsidP="00A2421A">
      <w:pPr>
        <w:spacing w:after="0" w:line="288" w:lineRule="auto"/>
        <w:ind w:left="360"/>
        <w:jc w:val="both"/>
        <w:rPr>
          <w:rFonts w:ascii="Tahoma" w:eastAsia="Calibri" w:hAnsi="Tahoma" w:cs="Tahoma"/>
          <w:sz w:val="20"/>
          <w:szCs w:val="20"/>
        </w:rPr>
      </w:pPr>
    </w:p>
    <w:p w14:paraId="104B190A" w14:textId="77777777" w:rsidR="00E34FEB" w:rsidRPr="007B3FB4" w:rsidRDefault="00E34FEB" w:rsidP="00E34FEB">
      <w:pPr>
        <w:numPr>
          <w:ilvl w:val="0"/>
          <w:numId w:val="8"/>
        </w:numPr>
        <w:spacing w:after="0" w:line="288" w:lineRule="auto"/>
        <w:jc w:val="both"/>
        <w:rPr>
          <w:rFonts w:ascii="Tahoma" w:eastAsia="Calibri" w:hAnsi="Tahoma" w:cs="Tahoma"/>
          <w:b/>
          <w:sz w:val="20"/>
          <w:szCs w:val="20"/>
        </w:rPr>
      </w:pPr>
      <w:r w:rsidRPr="007B3FB4">
        <w:rPr>
          <w:rFonts w:ascii="Tahoma" w:hAnsi="Tahoma"/>
          <w:b/>
          <w:sz w:val="20"/>
          <w:szCs w:val="20"/>
        </w:rPr>
        <w:t xml:space="preserve"> ULTERIORI INFORMAZIONI SULL’IMMOBILE</w:t>
      </w:r>
    </w:p>
    <w:p w14:paraId="2C0C561F" w14:textId="77777777" w:rsidR="00E34FEB" w:rsidRPr="007B3FB4" w:rsidRDefault="00E34FEB" w:rsidP="00E34FEB">
      <w:pPr>
        <w:spacing w:after="0" w:line="288" w:lineRule="auto"/>
        <w:jc w:val="both"/>
        <w:rPr>
          <w:rFonts w:ascii="Tahoma" w:eastAsia="Calibri" w:hAnsi="Tahoma" w:cs="Tahoma"/>
          <w:sz w:val="20"/>
          <w:szCs w:val="20"/>
        </w:rPr>
      </w:pPr>
    </w:p>
    <w:p w14:paraId="7050B3A8"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Prima della scadenza del termine per la presentazione delle offerte, gli interessati possono prendere visione delle condizioni dettagliate della gara d'appalto e delle ulteriori informazioni sull'immobile durante gli orari d'ufficio presso il Dipartimento per le Attività Economiche dell'amministrazione comunale del Comune di Ancarano, numero di telefono: 05 66 53 031. </w:t>
      </w:r>
    </w:p>
    <w:p w14:paraId="63093069" w14:textId="3E6D68D9" w:rsidR="00E34FEB" w:rsidRPr="007B3FB4" w:rsidRDefault="00EF29E6"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È </w:t>
      </w:r>
      <w:r w:rsidR="00E34FEB" w:rsidRPr="007B3FB4">
        <w:rPr>
          <w:rFonts w:ascii="Tahoma" w:hAnsi="Tahoma"/>
          <w:sz w:val="20"/>
          <w:szCs w:val="20"/>
        </w:rPr>
        <w:t>possibile visitare l’immobile previo accordo.</w:t>
      </w:r>
    </w:p>
    <w:p w14:paraId="72931A10" w14:textId="77777777" w:rsidR="00E34FEB" w:rsidRPr="007B3FB4" w:rsidRDefault="00E34FEB" w:rsidP="00E34FEB">
      <w:pPr>
        <w:spacing w:after="0" w:line="288" w:lineRule="auto"/>
        <w:jc w:val="both"/>
        <w:rPr>
          <w:rFonts w:ascii="Tahoma" w:eastAsia="Calibri" w:hAnsi="Tahoma" w:cs="Tahoma"/>
          <w:sz w:val="20"/>
          <w:szCs w:val="20"/>
        </w:rPr>
      </w:pPr>
    </w:p>
    <w:p w14:paraId="105BC390" w14:textId="77777777" w:rsidR="00E34FEB" w:rsidRPr="007B3FB4" w:rsidRDefault="00E34FEB" w:rsidP="00E34FEB">
      <w:pPr>
        <w:numPr>
          <w:ilvl w:val="0"/>
          <w:numId w:val="8"/>
        </w:numPr>
        <w:spacing w:after="0" w:line="288" w:lineRule="auto"/>
        <w:jc w:val="both"/>
        <w:rPr>
          <w:rFonts w:ascii="Tahoma" w:eastAsia="Calibri" w:hAnsi="Tahoma" w:cs="Tahoma"/>
          <w:b/>
          <w:sz w:val="20"/>
          <w:szCs w:val="20"/>
        </w:rPr>
      </w:pPr>
      <w:r w:rsidRPr="007B3FB4">
        <w:rPr>
          <w:rFonts w:ascii="Tahoma" w:hAnsi="Tahoma"/>
          <w:b/>
          <w:sz w:val="20"/>
          <w:szCs w:val="20"/>
        </w:rPr>
        <w:t xml:space="preserve"> PERSONE DA CONTATTARE</w:t>
      </w:r>
    </w:p>
    <w:p w14:paraId="2B6A2695" w14:textId="77777777" w:rsidR="00E34FEB" w:rsidRPr="007B3FB4" w:rsidRDefault="00E34FEB" w:rsidP="00E34FEB">
      <w:pPr>
        <w:spacing w:after="0" w:line="288" w:lineRule="auto"/>
        <w:jc w:val="both"/>
        <w:rPr>
          <w:rFonts w:ascii="Tahoma" w:eastAsia="Calibri" w:hAnsi="Tahoma" w:cs="Tahoma"/>
          <w:sz w:val="20"/>
          <w:szCs w:val="20"/>
        </w:rPr>
      </w:pPr>
    </w:p>
    <w:p w14:paraId="2256EF9B"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Sig.ra Kaja Lah, indirizzo posta elettronica: </w:t>
      </w:r>
      <w:hyperlink r:id="rId11" w:history="1">
        <w:r w:rsidRPr="007B3FB4">
          <w:rPr>
            <w:rStyle w:val="Hiperpovezava"/>
            <w:rFonts w:ascii="Tahoma" w:hAnsi="Tahoma"/>
            <w:sz w:val="20"/>
            <w:szCs w:val="20"/>
          </w:rPr>
          <w:t>kaja.lah@obcina-ankaran.si</w:t>
        </w:r>
      </w:hyperlink>
      <w:r w:rsidRPr="007B3FB4">
        <w:rPr>
          <w:rFonts w:ascii="Tahoma" w:hAnsi="Tahoma"/>
          <w:sz w:val="20"/>
          <w:szCs w:val="20"/>
        </w:rPr>
        <w:t>.</w:t>
      </w:r>
    </w:p>
    <w:p w14:paraId="7C32E01A" w14:textId="77777777" w:rsidR="00E34FEB" w:rsidRPr="007B3FB4" w:rsidRDefault="00E34FEB" w:rsidP="00E34FEB">
      <w:pPr>
        <w:spacing w:after="0" w:line="288" w:lineRule="auto"/>
        <w:jc w:val="both"/>
        <w:rPr>
          <w:rFonts w:ascii="Tahoma" w:eastAsia="Calibri" w:hAnsi="Tahoma" w:cs="Tahoma"/>
          <w:sz w:val="20"/>
          <w:szCs w:val="20"/>
        </w:rPr>
      </w:pPr>
    </w:p>
    <w:p w14:paraId="46CC3AA2" w14:textId="77777777" w:rsidR="00E34FEB" w:rsidRPr="007B3FB4" w:rsidRDefault="00E34FEB" w:rsidP="00E34FEB">
      <w:pPr>
        <w:numPr>
          <w:ilvl w:val="0"/>
          <w:numId w:val="8"/>
        </w:numPr>
        <w:spacing w:after="0" w:line="288" w:lineRule="auto"/>
        <w:jc w:val="both"/>
        <w:rPr>
          <w:rFonts w:ascii="Tahoma" w:eastAsia="Calibri" w:hAnsi="Tahoma" w:cs="Tahoma"/>
          <w:sz w:val="20"/>
          <w:szCs w:val="20"/>
        </w:rPr>
      </w:pPr>
      <w:r w:rsidRPr="007B3FB4">
        <w:rPr>
          <w:rFonts w:ascii="Tahoma" w:hAnsi="Tahoma"/>
          <w:b/>
          <w:sz w:val="20"/>
          <w:szCs w:val="20"/>
        </w:rPr>
        <w:t xml:space="preserve">SOSPENSIONE DEL PROCEDIMENTO IN ATTESA DELLA CONCLUSIONE DEL NEGOZIO GIURIDICO </w:t>
      </w:r>
    </w:p>
    <w:p w14:paraId="23F235FD" w14:textId="77777777" w:rsidR="00E34FEB" w:rsidRPr="007B3FB4" w:rsidRDefault="00E34FEB" w:rsidP="00E34FEB">
      <w:pPr>
        <w:spacing w:after="0" w:line="288" w:lineRule="auto"/>
        <w:jc w:val="both"/>
        <w:rPr>
          <w:rFonts w:ascii="Tahoma" w:eastAsia="Calibri" w:hAnsi="Tahoma" w:cs="Tahoma"/>
          <w:sz w:val="20"/>
          <w:szCs w:val="20"/>
        </w:rPr>
      </w:pPr>
    </w:p>
    <w:p w14:paraId="1E0DFC49"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Nel caso l'autorità responsabile dell'attuazione del bilancio, o il soggetto autorizzato dal responsabile dell'autorità di gestione o dall'autorità responsabile dell'esecuzione del bilancio dell'ente locale, dovesse sospendere la procedura prima della stipula del contratto, agli offerenti verranno rimborsate le cauzioni depositate.</w:t>
      </w:r>
    </w:p>
    <w:p w14:paraId="19943A0A" w14:textId="77777777" w:rsidR="00E34FEB" w:rsidRPr="007B3FB4" w:rsidRDefault="00E34FEB" w:rsidP="00E34FEB">
      <w:pPr>
        <w:spacing w:after="0" w:line="288" w:lineRule="auto"/>
        <w:jc w:val="both"/>
        <w:rPr>
          <w:rFonts w:ascii="Tahoma" w:eastAsia="Calibri" w:hAnsi="Tahoma" w:cs="Tahoma"/>
          <w:sz w:val="20"/>
          <w:szCs w:val="20"/>
        </w:rPr>
      </w:pPr>
    </w:p>
    <w:p w14:paraId="668349FA" w14:textId="77777777" w:rsidR="00E34FEB" w:rsidRPr="007B3FB4" w:rsidRDefault="00E34FEB" w:rsidP="00E34FEB">
      <w:pPr>
        <w:numPr>
          <w:ilvl w:val="0"/>
          <w:numId w:val="8"/>
        </w:numPr>
        <w:spacing w:after="0" w:line="288" w:lineRule="auto"/>
        <w:jc w:val="both"/>
        <w:rPr>
          <w:rFonts w:ascii="Tahoma" w:eastAsia="Calibri" w:hAnsi="Tahoma" w:cs="Tahoma"/>
          <w:b/>
          <w:sz w:val="20"/>
          <w:szCs w:val="20"/>
        </w:rPr>
      </w:pPr>
      <w:r w:rsidRPr="007B3FB4">
        <w:rPr>
          <w:rFonts w:ascii="Tahoma" w:hAnsi="Tahoma"/>
          <w:b/>
          <w:sz w:val="20"/>
          <w:szCs w:val="20"/>
        </w:rPr>
        <w:t xml:space="preserve"> ALTRE CONDIZIONI E CARATTERISTICHE SPECIFICHE DELLA PROCEDURA DI GARA AD EVIDENZA PUBBLICA OVVERO DEL NEGOZIO PUBBLICO</w:t>
      </w:r>
    </w:p>
    <w:p w14:paraId="55B9EC70" w14:textId="77777777" w:rsidR="00E34FEB" w:rsidRPr="007B3FB4" w:rsidRDefault="00E34FEB" w:rsidP="00E34FEB">
      <w:pPr>
        <w:spacing w:after="0" w:line="288" w:lineRule="auto"/>
        <w:jc w:val="both"/>
        <w:rPr>
          <w:rFonts w:ascii="Tahoma" w:eastAsia="Calibri" w:hAnsi="Tahoma" w:cs="Tahoma"/>
          <w:sz w:val="20"/>
          <w:szCs w:val="20"/>
        </w:rPr>
      </w:pPr>
    </w:p>
    <w:p w14:paraId="58B05EC0" w14:textId="77777777" w:rsidR="00885F7D" w:rsidRPr="007B3FB4" w:rsidRDefault="00885F7D"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Gli immobili verranno locati in base alla clausola "visto e piaciuto". </w:t>
      </w:r>
    </w:p>
    <w:p w14:paraId="012FD255"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 </w:t>
      </w:r>
    </w:p>
    <w:p w14:paraId="22A4AD8B" w14:textId="77777777" w:rsidR="000E34EC" w:rsidRPr="007B3FB4" w:rsidRDefault="00E34FEB" w:rsidP="00B70333">
      <w:pPr>
        <w:spacing w:after="0" w:line="288" w:lineRule="auto"/>
        <w:jc w:val="both"/>
        <w:rPr>
          <w:rFonts w:ascii="Tahoma" w:eastAsia="Calibri" w:hAnsi="Tahoma" w:cs="Tahoma"/>
          <w:sz w:val="20"/>
          <w:szCs w:val="20"/>
        </w:rPr>
      </w:pPr>
      <w:r w:rsidRPr="007B3FB4">
        <w:rPr>
          <w:rFonts w:ascii="Tahoma" w:hAnsi="Tahoma"/>
          <w:sz w:val="20"/>
          <w:szCs w:val="20"/>
        </w:rPr>
        <w:t>Il bando ad evidenza pubblica verrà aggiudicato al soggetto che soddisferà tutte le condizioni indicate ed offrirà il canone di locazione mensile più elevato.</w:t>
      </w:r>
    </w:p>
    <w:p w14:paraId="22A27CD9" w14:textId="77777777" w:rsidR="00E34FEB" w:rsidRPr="007B3FB4" w:rsidRDefault="00E34FEB" w:rsidP="00803C45">
      <w:pPr>
        <w:spacing w:after="0" w:line="288" w:lineRule="auto"/>
        <w:jc w:val="both"/>
        <w:rPr>
          <w:rFonts w:ascii="Tahoma" w:eastAsia="Calibri" w:hAnsi="Tahoma" w:cs="Tahoma"/>
          <w:sz w:val="20"/>
          <w:szCs w:val="20"/>
        </w:rPr>
      </w:pPr>
    </w:p>
    <w:p w14:paraId="4E9C5D85" w14:textId="3CA16EC7" w:rsidR="00C7037A" w:rsidRPr="007B3FB4" w:rsidRDefault="00E17D73" w:rsidP="00803C45">
      <w:pPr>
        <w:spacing w:after="0" w:line="288" w:lineRule="auto"/>
        <w:jc w:val="both"/>
        <w:rPr>
          <w:rFonts w:ascii="Tahoma" w:eastAsia="Calibri" w:hAnsi="Tahoma" w:cs="Tahoma"/>
          <w:sz w:val="20"/>
          <w:szCs w:val="20"/>
        </w:rPr>
      </w:pPr>
      <w:r w:rsidRPr="007B3FB4">
        <w:rPr>
          <w:rFonts w:ascii="Tahoma" w:hAnsi="Tahoma"/>
          <w:sz w:val="20"/>
          <w:szCs w:val="20"/>
        </w:rPr>
        <w:t>Il Comune di Ancarano riceverà le offerte, che oltre ai dati personali sull’offerente, dovranno includere anche l’importo del canone mensile ed il nome del locale al quale l’offerta stessa fa riferimento, entro e non oltre l’11.</w:t>
      </w:r>
      <w:r w:rsidR="003A6E77" w:rsidRPr="007B3FB4">
        <w:rPr>
          <w:rFonts w:ascii="Tahoma" w:hAnsi="Tahoma"/>
          <w:sz w:val="20"/>
          <w:szCs w:val="20"/>
        </w:rPr>
        <w:t> </w:t>
      </w:r>
      <w:r w:rsidRPr="007B3FB4">
        <w:rPr>
          <w:rFonts w:ascii="Tahoma" w:hAnsi="Tahoma"/>
          <w:sz w:val="20"/>
          <w:szCs w:val="20"/>
        </w:rPr>
        <w:t>4.</w:t>
      </w:r>
      <w:r w:rsidR="003A6E77" w:rsidRPr="007B3FB4">
        <w:rPr>
          <w:rFonts w:ascii="Tahoma" w:hAnsi="Tahoma"/>
          <w:sz w:val="20"/>
          <w:szCs w:val="20"/>
        </w:rPr>
        <w:t> </w:t>
      </w:r>
      <w:r w:rsidRPr="007B3FB4">
        <w:rPr>
          <w:rFonts w:ascii="Tahoma" w:hAnsi="Tahoma"/>
          <w:sz w:val="20"/>
          <w:szCs w:val="20"/>
        </w:rPr>
        <w:t xml:space="preserve">2024. Le offerte che perverranno al </w:t>
      </w:r>
      <w:r w:rsidR="00EF29E6" w:rsidRPr="007B3FB4">
        <w:rPr>
          <w:rFonts w:ascii="Tahoma" w:hAnsi="Tahoma"/>
          <w:sz w:val="20"/>
          <w:szCs w:val="20"/>
        </w:rPr>
        <w:t xml:space="preserve">Comune </w:t>
      </w:r>
      <w:r w:rsidRPr="007B3FB4">
        <w:rPr>
          <w:rFonts w:ascii="Tahoma" w:hAnsi="Tahoma"/>
          <w:sz w:val="20"/>
          <w:szCs w:val="20"/>
        </w:rPr>
        <w:t xml:space="preserve">dopo la data sopra indicata verranno ritenute arrivate in ritardo (teoria della data di </w:t>
      </w:r>
      <w:r w:rsidR="005056C0" w:rsidRPr="007B3FB4">
        <w:rPr>
          <w:rFonts w:ascii="Tahoma" w:hAnsi="Tahoma"/>
          <w:sz w:val="20"/>
          <w:szCs w:val="20"/>
        </w:rPr>
        <w:t>ricevimento dell’offerta da parte del locatore</w:t>
      </w:r>
      <w:r w:rsidR="003A6E77" w:rsidRPr="007B3FB4">
        <w:rPr>
          <w:rFonts w:ascii="Tahoma" w:hAnsi="Tahoma"/>
          <w:sz w:val="20"/>
          <w:szCs w:val="20"/>
        </w:rPr>
        <w:t>)</w:t>
      </w:r>
      <w:r w:rsidRPr="007B3FB4">
        <w:rPr>
          <w:rFonts w:ascii="Tahoma" w:hAnsi="Tahoma"/>
          <w:sz w:val="20"/>
          <w:szCs w:val="20"/>
        </w:rPr>
        <w:t>. Le offerte devono essere presentate in busta chiusa con la dicitura "Non aprire - Offerta Locale S. Caterina/Locale Valdoltra/Locale Študent/Locale Punta grossa</w:t>
      </w:r>
      <w:r w:rsidR="00703A9C" w:rsidRPr="007B3FB4">
        <w:rPr>
          <w:rStyle w:val="Sprotnaopomba-sklic"/>
          <w:rFonts w:ascii="Tahoma" w:eastAsia="Calibri" w:hAnsi="Tahoma" w:cs="Tahoma"/>
          <w:sz w:val="20"/>
          <w:szCs w:val="20"/>
        </w:rPr>
        <w:footnoteReference w:id="2"/>
      </w:r>
      <w:r w:rsidRPr="007B3FB4">
        <w:rPr>
          <w:rFonts w:ascii="Tahoma" w:hAnsi="Tahoma"/>
          <w:sz w:val="20"/>
          <w:szCs w:val="20"/>
        </w:rPr>
        <w:t xml:space="preserve"> ". </w:t>
      </w:r>
      <w:r w:rsidR="003A6E77" w:rsidRPr="007B3FB4">
        <w:rPr>
          <w:rFonts w:ascii="Tahoma" w:hAnsi="Tahoma" w:cs="Tahoma"/>
          <w:sz w:val="20"/>
          <w:szCs w:val="20"/>
        </w:rPr>
        <w:t>È</w:t>
      </w:r>
      <w:r w:rsidRPr="007B3FB4">
        <w:rPr>
          <w:rFonts w:ascii="Tahoma" w:hAnsi="Tahoma"/>
          <w:sz w:val="20"/>
          <w:szCs w:val="20"/>
        </w:rPr>
        <w:t xml:space="preserve"> necessario indicare solo il nome del locale per il quale si vuole inviare l’offerta.</w:t>
      </w:r>
      <w:r w:rsidRPr="007B3FB4">
        <w:t xml:space="preserve"> </w:t>
      </w:r>
      <w:r w:rsidRPr="007B3FB4">
        <w:rPr>
          <w:rFonts w:ascii="Tahoma" w:hAnsi="Tahoma"/>
          <w:sz w:val="20"/>
          <w:szCs w:val="20"/>
        </w:rPr>
        <w:t xml:space="preserve">L’offerente deve presentare un certificato rilasciato </w:t>
      </w:r>
      <w:r w:rsidR="003A6E77" w:rsidRPr="007B3FB4">
        <w:rPr>
          <w:rFonts w:ascii="Tahoma" w:hAnsi="Tahoma"/>
          <w:sz w:val="20"/>
          <w:szCs w:val="20"/>
        </w:rPr>
        <w:t>dall’Amministrazione finanziaria della Repubblica di Slovenia</w:t>
      </w:r>
      <w:r w:rsidR="003A6E77" w:rsidRPr="007B3FB4">
        <w:t xml:space="preserve"> </w:t>
      </w:r>
      <w:r w:rsidR="003A6E77" w:rsidRPr="007B3FB4">
        <w:rPr>
          <w:rFonts w:ascii="Tahoma" w:hAnsi="Tahoma"/>
          <w:sz w:val="20"/>
          <w:szCs w:val="20"/>
        </w:rPr>
        <w:t xml:space="preserve">FURS </w:t>
      </w:r>
      <w:r w:rsidRPr="007B3FB4">
        <w:rPr>
          <w:rFonts w:ascii="Tahoma" w:hAnsi="Tahoma"/>
          <w:sz w:val="20"/>
          <w:szCs w:val="20"/>
        </w:rPr>
        <w:t>che attesti la corresponsione di quanto dovuto alla data della presentazione della richiesta o all’ultimo giorno feriale prima della presentazione della predetta. L'offerente deve inoltre allegare una dichiarazione, sottoscritta di proprio pugno, nella quale dichiara che lui o le persone a lui collegate (in conformità con la legislazione fiscale) non hanno debiti non onorati nei confronti del comune e che non hanno uno o più conti correnti bloccati.</w:t>
      </w:r>
    </w:p>
    <w:p w14:paraId="5FBCA0DA" w14:textId="77777777" w:rsidR="00233FEA" w:rsidRPr="007B3FB4" w:rsidRDefault="00233FEA" w:rsidP="00803C45">
      <w:pPr>
        <w:spacing w:after="0" w:line="288" w:lineRule="auto"/>
        <w:jc w:val="both"/>
        <w:rPr>
          <w:rFonts w:ascii="Tahoma" w:eastAsia="Calibri" w:hAnsi="Tahoma" w:cs="Tahoma"/>
          <w:sz w:val="20"/>
          <w:szCs w:val="20"/>
        </w:rPr>
      </w:pPr>
    </w:p>
    <w:p w14:paraId="6273B225" w14:textId="4C28D37C" w:rsidR="00C7037A" w:rsidRPr="007B3FB4" w:rsidRDefault="00DD0697" w:rsidP="00803C45">
      <w:pPr>
        <w:spacing w:after="0" w:line="288" w:lineRule="auto"/>
        <w:jc w:val="both"/>
        <w:rPr>
          <w:rFonts w:ascii="Tahoma" w:eastAsia="Calibri" w:hAnsi="Tahoma" w:cs="Tahoma"/>
          <w:sz w:val="20"/>
          <w:szCs w:val="20"/>
        </w:rPr>
      </w:pPr>
      <w:r w:rsidRPr="007B3FB4">
        <w:rPr>
          <w:rFonts w:ascii="Tahoma" w:hAnsi="Tahoma"/>
          <w:sz w:val="20"/>
          <w:szCs w:val="20"/>
        </w:rPr>
        <w:lastRenderedPageBreak/>
        <w:t>La commissione deciderà in merito alla procedura di selezione dell'offerente più vantaggioso entro 5 giorni dall'apertura ufficiale delle offerte e ne darà debita informazione agli offerenti. Avverso la decisione della commissione non è prevista la possibilità di presentare ricorso.</w:t>
      </w:r>
    </w:p>
    <w:p w14:paraId="0B862550" w14:textId="77777777" w:rsidR="00F8761B" w:rsidRPr="007B3FB4" w:rsidRDefault="00F8761B" w:rsidP="00803C45">
      <w:pPr>
        <w:spacing w:after="0" w:line="288" w:lineRule="auto"/>
        <w:jc w:val="both"/>
        <w:rPr>
          <w:rFonts w:ascii="Tahoma" w:eastAsia="Calibri" w:hAnsi="Tahoma" w:cs="Tahoma"/>
          <w:sz w:val="20"/>
          <w:szCs w:val="20"/>
        </w:rPr>
      </w:pPr>
    </w:p>
    <w:p w14:paraId="345228CF" w14:textId="77777777" w:rsidR="00F8761B" w:rsidRPr="007B3FB4" w:rsidRDefault="00F8761B" w:rsidP="00D63A1B">
      <w:pPr>
        <w:spacing w:after="0" w:line="288" w:lineRule="auto"/>
        <w:jc w:val="both"/>
        <w:rPr>
          <w:rFonts w:ascii="Tahoma" w:eastAsia="Calibri" w:hAnsi="Tahoma" w:cs="Tahoma"/>
          <w:sz w:val="20"/>
          <w:szCs w:val="20"/>
        </w:rPr>
      </w:pPr>
      <w:r w:rsidRPr="007B3FB4">
        <w:rPr>
          <w:rFonts w:ascii="Tahoma" w:hAnsi="Tahoma"/>
          <w:sz w:val="20"/>
          <w:szCs w:val="20"/>
        </w:rPr>
        <w:t>Se tra le offerte ricevute ve ne sono diverse con il prezzo migliore, la commissione avvierà ulteriori accordi con gli offerenti più vantaggiosi.</w:t>
      </w:r>
    </w:p>
    <w:p w14:paraId="4EF45042" w14:textId="18238C7B" w:rsidR="00E34FEB" w:rsidRPr="007B3FB4" w:rsidRDefault="00E34FEB" w:rsidP="00E34FEB">
      <w:pPr>
        <w:spacing w:after="0" w:line="288" w:lineRule="auto"/>
        <w:jc w:val="both"/>
        <w:rPr>
          <w:rFonts w:ascii="Tahoma" w:eastAsia="Calibri" w:hAnsi="Tahoma" w:cs="Tahoma"/>
          <w:sz w:val="20"/>
          <w:szCs w:val="20"/>
        </w:rPr>
      </w:pPr>
    </w:p>
    <w:p w14:paraId="0DB7E3A0" w14:textId="55461B6E"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Nel caso l'offerente scelto dalla commissione in quanto il più vantaggioso, non dovesse stipulare il contratto ovvero dovesse ritirarsi, il </w:t>
      </w:r>
      <w:r w:rsidR="00EF29E6" w:rsidRPr="007B3FB4">
        <w:rPr>
          <w:rFonts w:ascii="Tahoma" w:hAnsi="Tahoma"/>
          <w:sz w:val="20"/>
          <w:szCs w:val="20"/>
        </w:rPr>
        <w:t xml:space="preserve">Comune </w:t>
      </w:r>
      <w:r w:rsidRPr="007B3FB4">
        <w:rPr>
          <w:rFonts w:ascii="Tahoma" w:hAnsi="Tahoma"/>
          <w:sz w:val="20"/>
          <w:szCs w:val="20"/>
        </w:rPr>
        <w:t xml:space="preserve">si riserva il diritto di stipulare il contratto con il successivo offerente più vantaggioso, nello specifico l'offerente che ha soddisfatto tutte le condizioni richieste e ha offerto il secondo canone mensile più alto. </w:t>
      </w:r>
    </w:p>
    <w:p w14:paraId="62A416F6" w14:textId="26D10967" w:rsidR="00E34FEB" w:rsidRPr="007B3FB4" w:rsidRDefault="00E34FEB" w:rsidP="00E34FEB">
      <w:pPr>
        <w:spacing w:after="0" w:line="288" w:lineRule="auto"/>
        <w:jc w:val="both"/>
        <w:rPr>
          <w:rFonts w:ascii="Tahoma" w:eastAsia="Calibri" w:hAnsi="Tahoma" w:cs="Tahoma"/>
          <w:sz w:val="20"/>
          <w:szCs w:val="20"/>
        </w:rPr>
      </w:pPr>
    </w:p>
    <w:p w14:paraId="4C11D127" w14:textId="77777777" w:rsidR="00E34FEB" w:rsidRPr="007B3FB4" w:rsidRDefault="005C263C"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L'apertura delle offerte e la loro valutazione verranno gestite dal membro della commissione incaricato della gestione della procedura (d’ora innanzi nel testo: commissione). </w:t>
      </w:r>
    </w:p>
    <w:p w14:paraId="6291B3AF" w14:textId="3C62692B" w:rsidR="00E34FEB" w:rsidRPr="007B3FB4" w:rsidRDefault="00E34FEB" w:rsidP="00E34FEB">
      <w:pPr>
        <w:spacing w:after="0" w:line="288" w:lineRule="auto"/>
        <w:jc w:val="both"/>
        <w:rPr>
          <w:rFonts w:ascii="Tahoma" w:eastAsia="Calibri" w:hAnsi="Tahoma" w:cs="Tahoma"/>
          <w:sz w:val="20"/>
          <w:szCs w:val="20"/>
        </w:rPr>
      </w:pPr>
    </w:p>
    <w:p w14:paraId="0AA73DB5"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È possibile presentare eccezioni avverso gli accertamenti acquisiti durante l’apertura delle offerte fino alla chiusura del verbale. Eventuali controversie saranno risolte dalla commissione immediatamente durante l'apertura delle offerte. </w:t>
      </w:r>
    </w:p>
    <w:p w14:paraId="4CF70944" w14:textId="77777777" w:rsidR="00E34FEB" w:rsidRPr="007B3FB4" w:rsidRDefault="00E34FEB" w:rsidP="00E34FEB">
      <w:pPr>
        <w:spacing w:after="0" w:line="288" w:lineRule="auto"/>
        <w:jc w:val="both"/>
        <w:rPr>
          <w:rFonts w:ascii="Tahoma" w:eastAsia="Calibri" w:hAnsi="Tahoma" w:cs="Tahoma"/>
          <w:sz w:val="20"/>
          <w:szCs w:val="20"/>
        </w:rPr>
      </w:pPr>
    </w:p>
    <w:p w14:paraId="3C2B5E9A"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Il contratto verrà stipulato con l'aggiudicatario entro 7 giorni dalla notifica della selezione dell’offerente più vantaggioso. Nel caso l'offerente non dovesse sottoscrivere il contratto entro i termini stabiliti, il comune tratterrà la cauzione dell'offerente.</w:t>
      </w:r>
    </w:p>
    <w:p w14:paraId="66D91F2C" w14:textId="26696BAB" w:rsidR="00E34FEB" w:rsidRPr="007B3FB4" w:rsidRDefault="00E34FEB" w:rsidP="00E34FEB">
      <w:pPr>
        <w:spacing w:after="0" w:line="288" w:lineRule="auto"/>
        <w:jc w:val="both"/>
        <w:rPr>
          <w:rFonts w:ascii="Tahoma" w:eastAsia="Calibri" w:hAnsi="Tahoma" w:cs="Tahoma"/>
          <w:sz w:val="20"/>
          <w:szCs w:val="20"/>
        </w:rPr>
      </w:pPr>
    </w:p>
    <w:p w14:paraId="328DC409" w14:textId="77777777" w:rsidR="00E34FEB" w:rsidRPr="007B3FB4" w:rsidRDefault="00E34FEB"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Prima della stipula del contratto, l'aggiudicatario deve dichiarare per iscritto di non essere soggetto collegato ai sensi del presente negozio giuridico. </w:t>
      </w:r>
    </w:p>
    <w:p w14:paraId="03A65A13" w14:textId="355438D1" w:rsidR="00E34FEB" w:rsidRPr="007B3FB4" w:rsidRDefault="00E34FEB" w:rsidP="00E34FEB">
      <w:pPr>
        <w:spacing w:after="0" w:line="288" w:lineRule="auto"/>
        <w:jc w:val="both"/>
        <w:rPr>
          <w:rFonts w:ascii="Tahoma" w:eastAsia="Calibri" w:hAnsi="Tahoma" w:cs="Tahoma"/>
          <w:sz w:val="20"/>
          <w:szCs w:val="20"/>
        </w:rPr>
      </w:pPr>
    </w:p>
    <w:p w14:paraId="1FDA4559" w14:textId="5C4690ED" w:rsidR="00E34FEB" w:rsidRPr="007B3FB4" w:rsidRDefault="001B5AE1" w:rsidP="00E34FEB">
      <w:pPr>
        <w:spacing w:after="0" w:line="288" w:lineRule="auto"/>
        <w:jc w:val="both"/>
        <w:rPr>
          <w:rFonts w:ascii="Tahoma" w:eastAsia="Calibri" w:hAnsi="Tahoma" w:cs="Tahoma"/>
          <w:sz w:val="20"/>
          <w:szCs w:val="20"/>
        </w:rPr>
      </w:pPr>
      <w:r w:rsidRPr="007B3FB4">
        <w:rPr>
          <w:rFonts w:ascii="Tahoma" w:hAnsi="Tahoma"/>
          <w:sz w:val="20"/>
          <w:szCs w:val="20"/>
        </w:rPr>
        <w:t xml:space="preserve">Le spese sostenute per la stipula del contratto saranno a carico dell'aggiudicatario. </w:t>
      </w:r>
    </w:p>
    <w:p w14:paraId="13A334E3" w14:textId="7B147E84" w:rsidR="00E34FEB" w:rsidRPr="007B3FB4" w:rsidRDefault="00E34FEB" w:rsidP="00E34FEB">
      <w:pPr>
        <w:spacing w:after="0" w:line="288" w:lineRule="auto"/>
        <w:jc w:val="both"/>
        <w:rPr>
          <w:rFonts w:ascii="Tahoma" w:eastAsia="Calibri" w:hAnsi="Tahoma" w:cs="Tahoma"/>
          <w:sz w:val="20"/>
          <w:szCs w:val="20"/>
        </w:rPr>
      </w:pPr>
    </w:p>
    <w:p w14:paraId="77309BDD" w14:textId="77777777" w:rsidR="007F30FA" w:rsidRPr="007B3FB4" w:rsidRDefault="00E34FEB" w:rsidP="007F30FA">
      <w:pPr>
        <w:spacing w:after="0" w:line="288" w:lineRule="auto"/>
        <w:jc w:val="both"/>
        <w:rPr>
          <w:rFonts w:ascii="Tahoma" w:eastAsia="Calibri" w:hAnsi="Tahoma" w:cs="Tahoma"/>
          <w:sz w:val="20"/>
          <w:szCs w:val="20"/>
        </w:rPr>
      </w:pPr>
      <w:r w:rsidRPr="007B3FB4">
        <w:rPr>
          <w:rFonts w:ascii="Tahoma" w:hAnsi="Tahoma"/>
          <w:sz w:val="20"/>
          <w:szCs w:val="20"/>
        </w:rPr>
        <w:t xml:space="preserve">Il testo del bando di gara per l'assegnazione di beni immobili viene pubblicato sul sito del Comune di Ancarano, alla sezione Bollettino Ufficiale. </w:t>
      </w:r>
    </w:p>
    <w:tbl>
      <w:tblPr>
        <w:tblW w:w="9751" w:type="dxa"/>
        <w:tblLook w:val="04A0" w:firstRow="1" w:lastRow="0" w:firstColumn="1" w:lastColumn="0" w:noHBand="0" w:noVBand="1"/>
      </w:tblPr>
      <w:tblGrid>
        <w:gridCol w:w="2361"/>
        <w:gridCol w:w="2360"/>
        <w:gridCol w:w="2360"/>
        <w:gridCol w:w="2670"/>
      </w:tblGrid>
      <w:tr w:rsidR="00C9659E" w:rsidRPr="007B3FB4" w14:paraId="01E1AAC1" w14:textId="77777777" w:rsidTr="00C9659E">
        <w:tc>
          <w:tcPr>
            <w:tcW w:w="2361" w:type="dxa"/>
            <w:shd w:val="clear" w:color="auto" w:fill="auto"/>
          </w:tcPr>
          <w:p w14:paraId="1ED85E5B" w14:textId="77777777" w:rsidR="00C9659E" w:rsidRPr="007B3FB4" w:rsidRDefault="00C9659E" w:rsidP="00B91ADD">
            <w:pPr>
              <w:tabs>
                <w:tab w:val="left" w:pos="360"/>
                <w:tab w:val="left" w:pos="2835"/>
              </w:tabs>
              <w:spacing w:after="0" w:line="288" w:lineRule="auto"/>
              <w:jc w:val="both"/>
              <w:rPr>
                <w:rFonts w:ascii="Tahoma" w:eastAsia="SimSun" w:hAnsi="Tahoma" w:cs="Tahoma"/>
                <w:b/>
                <w:bCs/>
                <w:sz w:val="20"/>
                <w:szCs w:val="20"/>
                <w:lang w:eastAsia="zh-CN"/>
              </w:rPr>
            </w:pPr>
          </w:p>
        </w:tc>
        <w:tc>
          <w:tcPr>
            <w:tcW w:w="2360" w:type="dxa"/>
          </w:tcPr>
          <w:p w14:paraId="6DA88047" w14:textId="77777777" w:rsidR="00C9659E" w:rsidRPr="007B3FB4" w:rsidRDefault="00C9659E" w:rsidP="00B91ADD">
            <w:pPr>
              <w:tabs>
                <w:tab w:val="left" w:pos="360"/>
                <w:tab w:val="left" w:pos="2835"/>
              </w:tabs>
              <w:spacing w:after="0" w:line="288" w:lineRule="auto"/>
              <w:jc w:val="both"/>
              <w:rPr>
                <w:rFonts w:ascii="Tahoma" w:eastAsia="SimSun" w:hAnsi="Tahoma" w:cs="Tahoma"/>
                <w:sz w:val="20"/>
                <w:szCs w:val="20"/>
                <w:lang w:eastAsia="zh-CN"/>
              </w:rPr>
            </w:pPr>
          </w:p>
        </w:tc>
        <w:tc>
          <w:tcPr>
            <w:tcW w:w="2360" w:type="dxa"/>
            <w:shd w:val="clear" w:color="auto" w:fill="auto"/>
          </w:tcPr>
          <w:p w14:paraId="744E1EF9" w14:textId="77777777" w:rsidR="00C9659E" w:rsidRPr="007B3FB4" w:rsidRDefault="00C9659E" w:rsidP="00B91ADD">
            <w:pPr>
              <w:tabs>
                <w:tab w:val="left" w:pos="360"/>
                <w:tab w:val="left" w:pos="2835"/>
              </w:tabs>
              <w:spacing w:after="0" w:line="288" w:lineRule="auto"/>
              <w:jc w:val="both"/>
              <w:rPr>
                <w:rFonts w:ascii="Tahoma" w:eastAsia="SimSun" w:hAnsi="Tahoma" w:cs="Tahoma"/>
                <w:sz w:val="20"/>
                <w:szCs w:val="20"/>
                <w:lang w:eastAsia="zh-CN"/>
              </w:rPr>
            </w:pPr>
          </w:p>
        </w:tc>
        <w:tc>
          <w:tcPr>
            <w:tcW w:w="2670" w:type="dxa"/>
          </w:tcPr>
          <w:p w14:paraId="740727F8" w14:textId="77777777" w:rsidR="00C9659E" w:rsidRPr="007B3FB4" w:rsidRDefault="00C9659E" w:rsidP="00B91ADD">
            <w:pPr>
              <w:tabs>
                <w:tab w:val="left" w:pos="360"/>
                <w:tab w:val="left" w:pos="2835"/>
              </w:tabs>
              <w:spacing w:after="0" w:line="288" w:lineRule="auto"/>
              <w:jc w:val="both"/>
              <w:rPr>
                <w:rFonts w:ascii="Tahoma" w:eastAsia="SimSun" w:hAnsi="Tahoma" w:cs="Tahoma"/>
                <w:b/>
                <w:bCs/>
                <w:sz w:val="20"/>
                <w:szCs w:val="20"/>
                <w:lang w:eastAsia="zh-CN"/>
              </w:rPr>
            </w:pPr>
          </w:p>
          <w:p w14:paraId="51955C7D" w14:textId="77777777" w:rsidR="00C9659E" w:rsidRPr="007B3FB4" w:rsidRDefault="00C9659E" w:rsidP="00B91ADD">
            <w:pPr>
              <w:tabs>
                <w:tab w:val="left" w:pos="360"/>
                <w:tab w:val="left" w:pos="2835"/>
              </w:tabs>
              <w:spacing w:after="0" w:line="288" w:lineRule="auto"/>
              <w:jc w:val="both"/>
              <w:rPr>
                <w:rFonts w:ascii="Tahoma" w:eastAsia="SimSun" w:hAnsi="Tahoma" w:cs="Tahoma"/>
                <w:b/>
                <w:bCs/>
                <w:sz w:val="20"/>
                <w:szCs w:val="20"/>
                <w:lang w:eastAsia="zh-CN"/>
              </w:rPr>
            </w:pPr>
          </w:p>
          <w:p w14:paraId="6A0A09F0" w14:textId="77777777" w:rsidR="00C9659E" w:rsidRPr="007B3FB4" w:rsidRDefault="00C9659E" w:rsidP="00B91ADD">
            <w:pPr>
              <w:tabs>
                <w:tab w:val="left" w:pos="360"/>
                <w:tab w:val="left" w:pos="2835"/>
              </w:tabs>
              <w:spacing w:after="0" w:line="288" w:lineRule="auto"/>
              <w:jc w:val="both"/>
              <w:rPr>
                <w:rFonts w:ascii="Tahoma" w:eastAsia="SimSun" w:hAnsi="Tahoma" w:cs="Tahoma"/>
                <w:b/>
                <w:bCs/>
                <w:sz w:val="20"/>
                <w:szCs w:val="20"/>
              </w:rPr>
            </w:pPr>
            <w:r w:rsidRPr="007B3FB4">
              <w:rPr>
                <w:rFonts w:ascii="Tahoma" w:hAnsi="Tahoma"/>
                <w:b/>
                <w:bCs/>
                <w:sz w:val="20"/>
                <w:szCs w:val="20"/>
              </w:rPr>
              <w:t>Comune di Ancarano</w:t>
            </w:r>
          </w:p>
          <w:p w14:paraId="1E2C36EC" w14:textId="77777777" w:rsidR="00C9659E" w:rsidRPr="007B3FB4" w:rsidRDefault="00C9659E" w:rsidP="00B91ADD">
            <w:pPr>
              <w:tabs>
                <w:tab w:val="left" w:pos="360"/>
                <w:tab w:val="left" w:pos="2835"/>
              </w:tabs>
              <w:spacing w:after="0" w:line="288" w:lineRule="auto"/>
              <w:jc w:val="both"/>
              <w:rPr>
                <w:rFonts w:ascii="Tahoma" w:eastAsia="SimSun" w:hAnsi="Tahoma" w:cs="Tahoma"/>
                <w:sz w:val="20"/>
                <w:szCs w:val="20"/>
                <w:lang w:eastAsia="zh-CN"/>
              </w:rPr>
            </w:pPr>
          </w:p>
          <w:p w14:paraId="2143C371" w14:textId="77777777" w:rsidR="00C9659E" w:rsidRPr="007B3FB4" w:rsidRDefault="00C9659E" w:rsidP="00B91ADD">
            <w:pPr>
              <w:tabs>
                <w:tab w:val="left" w:pos="360"/>
                <w:tab w:val="left" w:pos="2835"/>
              </w:tabs>
              <w:spacing w:after="0" w:line="288" w:lineRule="auto"/>
              <w:jc w:val="both"/>
              <w:rPr>
                <w:rFonts w:ascii="Tahoma" w:eastAsia="SimSun" w:hAnsi="Tahoma" w:cs="Tahoma"/>
                <w:b/>
                <w:bCs/>
                <w:sz w:val="20"/>
                <w:szCs w:val="20"/>
              </w:rPr>
            </w:pPr>
            <w:r w:rsidRPr="007B3FB4">
              <w:rPr>
                <w:rFonts w:ascii="Tahoma" w:hAnsi="Tahoma"/>
                <w:b/>
                <w:bCs/>
                <w:sz w:val="20"/>
                <w:szCs w:val="20"/>
              </w:rPr>
              <w:t>Gregor Strmčnik</w:t>
            </w:r>
          </w:p>
          <w:p w14:paraId="3FAD995F" w14:textId="77777777" w:rsidR="00C9659E" w:rsidRPr="007B3FB4" w:rsidRDefault="00C9659E" w:rsidP="00B91ADD">
            <w:pPr>
              <w:tabs>
                <w:tab w:val="left" w:pos="360"/>
                <w:tab w:val="left" w:pos="2835"/>
              </w:tabs>
              <w:spacing w:after="0" w:line="288" w:lineRule="auto"/>
              <w:jc w:val="both"/>
              <w:rPr>
                <w:rFonts w:ascii="Tahoma" w:eastAsia="SimSun" w:hAnsi="Tahoma" w:cs="Tahoma"/>
                <w:sz w:val="14"/>
                <w:szCs w:val="14"/>
              </w:rPr>
            </w:pPr>
            <w:r w:rsidRPr="007B3FB4">
              <w:rPr>
                <w:rFonts w:ascii="Tahoma" w:hAnsi="Tahoma"/>
                <w:sz w:val="14"/>
                <w:szCs w:val="14"/>
              </w:rPr>
              <w:t>IL SINDACO</w:t>
            </w:r>
          </w:p>
        </w:tc>
      </w:tr>
    </w:tbl>
    <w:p w14:paraId="49606E67" w14:textId="77777777" w:rsidR="00AD4E22" w:rsidRPr="007B3FB4" w:rsidRDefault="00AD4E22" w:rsidP="00DC198F">
      <w:pPr>
        <w:pStyle w:val="BasicParagraph"/>
        <w:tabs>
          <w:tab w:val="left" w:pos="851"/>
          <w:tab w:val="left" w:pos="5660"/>
        </w:tabs>
        <w:rPr>
          <w:rFonts w:ascii="Tahoma" w:hAnsi="Tahoma" w:cs="Tahoma"/>
          <w:sz w:val="13"/>
          <w:szCs w:val="13"/>
        </w:rPr>
      </w:pPr>
      <w:bookmarkStart w:id="3" w:name="_Hlk73369859"/>
    </w:p>
    <w:p w14:paraId="1378396B" w14:textId="77777777" w:rsidR="00F02FA1" w:rsidRPr="007B3FB4" w:rsidRDefault="00F02FA1" w:rsidP="00DC198F">
      <w:pPr>
        <w:pStyle w:val="BasicParagraph"/>
        <w:tabs>
          <w:tab w:val="left" w:pos="851"/>
          <w:tab w:val="left" w:pos="5660"/>
        </w:tabs>
        <w:rPr>
          <w:rFonts w:ascii="Tahoma" w:hAnsi="Tahoma" w:cs="Tahoma"/>
          <w:sz w:val="13"/>
          <w:szCs w:val="13"/>
        </w:rPr>
      </w:pPr>
    </w:p>
    <w:p w14:paraId="063F79BE" w14:textId="77777777" w:rsidR="00F02FA1" w:rsidRPr="007B3FB4" w:rsidRDefault="00F02FA1" w:rsidP="00DC198F">
      <w:pPr>
        <w:pStyle w:val="BasicParagraph"/>
        <w:tabs>
          <w:tab w:val="left" w:pos="851"/>
          <w:tab w:val="left" w:pos="5660"/>
        </w:tabs>
        <w:rPr>
          <w:rFonts w:ascii="Tahoma" w:hAnsi="Tahoma" w:cs="Tahoma"/>
          <w:sz w:val="13"/>
          <w:szCs w:val="13"/>
        </w:rPr>
      </w:pPr>
    </w:p>
    <w:p w14:paraId="4C2E2685" w14:textId="77777777" w:rsidR="00F02FA1" w:rsidRPr="007B3FB4" w:rsidRDefault="00F02FA1" w:rsidP="00DC198F">
      <w:pPr>
        <w:pStyle w:val="BasicParagraph"/>
        <w:tabs>
          <w:tab w:val="left" w:pos="851"/>
          <w:tab w:val="left" w:pos="5660"/>
        </w:tabs>
        <w:rPr>
          <w:rFonts w:ascii="Tahoma" w:hAnsi="Tahoma" w:cs="Tahoma"/>
          <w:sz w:val="13"/>
          <w:szCs w:val="13"/>
        </w:rPr>
      </w:pPr>
    </w:p>
    <w:p w14:paraId="21889482" w14:textId="77777777" w:rsidR="00F02FA1" w:rsidRPr="007B3FB4" w:rsidRDefault="00F02FA1" w:rsidP="00DC198F">
      <w:pPr>
        <w:pStyle w:val="BasicParagraph"/>
        <w:tabs>
          <w:tab w:val="left" w:pos="851"/>
          <w:tab w:val="left" w:pos="5660"/>
        </w:tabs>
        <w:rPr>
          <w:rFonts w:ascii="Tahoma" w:hAnsi="Tahoma" w:cs="Tahoma"/>
          <w:sz w:val="13"/>
          <w:szCs w:val="13"/>
        </w:rPr>
      </w:pPr>
    </w:p>
    <w:p w14:paraId="0FB6110D" w14:textId="77777777" w:rsidR="00F02FA1" w:rsidRPr="007B3FB4" w:rsidRDefault="00F02FA1" w:rsidP="00DC198F">
      <w:pPr>
        <w:pStyle w:val="BasicParagraph"/>
        <w:tabs>
          <w:tab w:val="left" w:pos="851"/>
          <w:tab w:val="left" w:pos="5660"/>
        </w:tabs>
        <w:rPr>
          <w:rFonts w:ascii="Tahoma" w:hAnsi="Tahoma" w:cs="Tahoma"/>
          <w:sz w:val="13"/>
          <w:szCs w:val="13"/>
        </w:rPr>
      </w:pPr>
    </w:p>
    <w:p w14:paraId="56B8E0AF" w14:textId="77777777" w:rsidR="002A4203" w:rsidRPr="007B3FB4" w:rsidRDefault="002A4203" w:rsidP="00DC198F">
      <w:pPr>
        <w:pStyle w:val="BasicParagraph"/>
        <w:tabs>
          <w:tab w:val="left" w:pos="851"/>
          <w:tab w:val="left" w:pos="5660"/>
        </w:tabs>
        <w:rPr>
          <w:rFonts w:ascii="Tahoma" w:hAnsi="Tahoma" w:cs="Tahoma"/>
          <w:sz w:val="13"/>
          <w:szCs w:val="13"/>
        </w:rPr>
      </w:pPr>
    </w:p>
    <w:p w14:paraId="0D9085ED" w14:textId="77777777" w:rsidR="002A4203" w:rsidRPr="007B3FB4" w:rsidRDefault="002A4203" w:rsidP="00DC198F">
      <w:pPr>
        <w:pStyle w:val="BasicParagraph"/>
        <w:tabs>
          <w:tab w:val="left" w:pos="851"/>
          <w:tab w:val="left" w:pos="5660"/>
        </w:tabs>
        <w:rPr>
          <w:rFonts w:ascii="Tahoma" w:hAnsi="Tahoma" w:cs="Tahoma"/>
          <w:sz w:val="13"/>
          <w:szCs w:val="13"/>
        </w:rPr>
      </w:pPr>
    </w:p>
    <w:p w14:paraId="7C6E7B3C" w14:textId="77777777" w:rsidR="00F02FA1" w:rsidRPr="007B3FB4" w:rsidRDefault="00F02FA1" w:rsidP="00DC198F">
      <w:pPr>
        <w:pStyle w:val="BasicParagraph"/>
        <w:tabs>
          <w:tab w:val="left" w:pos="851"/>
          <w:tab w:val="left" w:pos="5660"/>
        </w:tabs>
        <w:rPr>
          <w:rFonts w:ascii="Tahoma" w:hAnsi="Tahoma" w:cs="Tahoma"/>
          <w:sz w:val="20"/>
          <w:szCs w:val="20"/>
        </w:rPr>
      </w:pPr>
    </w:p>
    <w:p w14:paraId="357A9818" w14:textId="77777777" w:rsidR="00F02FA1" w:rsidRPr="007B3FB4" w:rsidRDefault="00F02FA1" w:rsidP="00DC198F">
      <w:pPr>
        <w:pStyle w:val="BasicParagraph"/>
        <w:tabs>
          <w:tab w:val="left" w:pos="851"/>
          <w:tab w:val="left" w:pos="5660"/>
        </w:tabs>
        <w:rPr>
          <w:rFonts w:ascii="Tahoma" w:hAnsi="Tahoma" w:cs="Tahoma"/>
          <w:sz w:val="20"/>
          <w:szCs w:val="20"/>
        </w:rPr>
      </w:pPr>
    </w:p>
    <w:p w14:paraId="3B29AEC1" w14:textId="12B7D89A" w:rsidR="00DC198F" w:rsidRPr="007B3FB4" w:rsidRDefault="00E34FEB" w:rsidP="003A6E77">
      <w:pPr>
        <w:pStyle w:val="BasicParagraph"/>
        <w:tabs>
          <w:tab w:val="left" w:pos="1701"/>
          <w:tab w:val="left" w:pos="5660"/>
        </w:tabs>
        <w:rPr>
          <w:rFonts w:ascii="Tahoma" w:hAnsi="Tahoma" w:cs="Tahoma"/>
          <w:sz w:val="20"/>
          <w:szCs w:val="20"/>
        </w:rPr>
      </w:pPr>
      <w:r w:rsidRPr="007B3FB4">
        <w:rPr>
          <w:rFonts w:ascii="Tahoma" w:hAnsi="Tahoma"/>
          <w:sz w:val="20"/>
          <w:szCs w:val="20"/>
        </w:rPr>
        <w:t>PUBBLICAZIONE:</w:t>
      </w:r>
      <w:r w:rsidR="003A6E77" w:rsidRPr="007B3FB4">
        <w:rPr>
          <w:rFonts w:ascii="Tahoma" w:hAnsi="Tahoma"/>
          <w:sz w:val="20"/>
          <w:szCs w:val="20"/>
        </w:rPr>
        <w:t xml:space="preserve"> </w:t>
      </w:r>
      <w:r w:rsidR="003A6E77" w:rsidRPr="007B3FB4">
        <w:rPr>
          <w:rFonts w:ascii="Tahoma" w:hAnsi="Tahoma"/>
          <w:sz w:val="20"/>
          <w:szCs w:val="20"/>
        </w:rPr>
        <w:tab/>
      </w:r>
      <w:r w:rsidRPr="007B3FB4">
        <w:rPr>
          <w:rFonts w:ascii="Tahoma" w:hAnsi="Tahoma"/>
          <w:sz w:val="20"/>
          <w:szCs w:val="20"/>
        </w:rPr>
        <w:t>- Sito del Comune di Ancarano/Bollettino Ufficiale,</w:t>
      </w:r>
    </w:p>
    <w:p w14:paraId="4921FA61" w14:textId="77777777" w:rsidR="00DC198F" w:rsidRPr="007B3FB4" w:rsidRDefault="00DC198F" w:rsidP="003A6E77">
      <w:pPr>
        <w:pStyle w:val="BasicParagraph"/>
        <w:tabs>
          <w:tab w:val="left" w:pos="1701"/>
          <w:tab w:val="left" w:pos="5660"/>
        </w:tabs>
        <w:rPr>
          <w:rFonts w:ascii="Tahoma" w:hAnsi="Tahoma" w:cs="Tahoma"/>
          <w:sz w:val="20"/>
          <w:szCs w:val="20"/>
        </w:rPr>
      </w:pPr>
      <w:r w:rsidRPr="007B3FB4">
        <w:rPr>
          <w:rFonts w:ascii="Tahoma" w:hAnsi="Tahoma"/>
          <w:sz w:val="20"/>
          <w:szCs w:val="20"/>
        </w:rPr>
        <w:tab/>
        <w:t>- Archivio.</w:t>
      </w:r>
    </w:p>
    <w:bookmarkEnd w:id="3"/>
    <w:p w14:paraId="378F3407" w14:textId="6AF36FD7" w:rsidR="007D2292" w:rsidRPr="007B3FB4" w:rsidRDefault="00255407" w:rsidP="003A6E77">
      <w:pPr>
        <w:pStyle w:val="BasicParagraph"/>
        <w:tabs>
          <w:tab w:val="left" w:pos="1701"/>
          <w:tab w:val="left" w:pos="5660"/>
        </w:tabs>
        <w:ind w:left="1701" w:hanging="1701"/>
        <w:rPr>
          <w:rFonts w:ascii="Tahoma" w:hAnsi="Tahoma" w:cs="Tahoma"/>
          <w:sz w:val="20"/>
          <w:szCs w:val="20"/>
        </w:rPr>
      </w:pPr>
      <w:r w:rsidRPr="007B3FB4">
        <w:rPr>
          <w:rFonts w:ascii="Tahoma" w:hAnsi="Tahoma"/>
          <w:sz w:val="20"/>
          <w:szCs w:val="20"/>
        </w:rPr>
        <w:t>ALLEGATI:</w:t>
      </w:r>
      <w:r w:rsidR="003A6E77" w:rsidRPr="007B3FB4">
        <w:rPr>
          <w:rFonts w:ascii="Tahoma" w:hAnsi="Tahoma"/>
          <w:sz w:val="20"/>
          <w:szCs w:val="20"/>
        </w:rPr>
        <w:tab/>
      </w:r>
      <w:r w:rsidRPr="007B3FB4">
        <w:rPr>
          <w:rFonts w:ascii="Tahoma" w:hAnsi="Tahoma"/>
          <w:sz w:val="20"/>
          <w:szCs w:val="20"/>
        </w:rPr>
        <w:t>- Il documento »DESCRIZIONE DEGLI IMMOBILI DESTINATI ALL'ATTIVIT</w:t>
      </w:r>
      <w:r w:rsidR="003A6E77" w:rsidRPr="007B3FB4">
        <w:rPr>
          <w:rFonts w:ascii="Tahoma" w:hAnsi="Tahoma" w:cs="Tahoma"/>
          <w:sz w:val="20"/>
          <w:szCs w:val="20"/>
        </w:rPr>
        <w:t>À</w:t>
      </w:r>
      <w:r w:rsidRPr="007B3FB4">
        <w:rPr>
          <w:rFonts w:ascii="Tahoma" w:hAnsi="Tahoma"/>
          <w:sz w:val="20"/>
          <w:szCs w:val="20"/>
        </w:rPr>
        <w:t xml:space="preserve"> DI RISTORAZIONE 2024 - OGGETTO DELLA LOCAZIONE«,</w:t>
      </w:r>
    </w:p>
    <w:p w14:paraId="0BCBD3C0" w14:textId="77777777" w:rsidR="00F40174" w:rsidRPr="007B3FB4" w:rsidRDefault="007D2292" w:rsidP="003A6E77">
      <w:pPr>
        <w:pStyle w:val="BasicParagraph"/>
        <w:tabs>
          <w:tab w:val="left" w:pos="1701"/>
          <w:tab w:val="left" w:pos="5660"/>
        </w:tabs>
        <w:rPr>
          <w:rFonts w:ascii="Tahoma" w:hAnsi="Tahoma" w:cs="Tahoma"/>
          <w:sz w:val="20"/>
          <w:szCs w:val="20"/>
        </w:rPr>
      </w:pPr>
      <w:r w:rsidRPr="007B3FB4">
        <w:rPr>
          <w:rFonts w:ascii="Tahoma" w:hAnsi="Tahoma"/>
          <w:sz w:val="20"/>
          <w:szCs w:val="20"/>
        </w:rPr>
        <w:tab/>
        <w:t>- Bozza del contratto di locazione dei beni immobili.</w:t>
      </w:r>
    </w:p>
    <w:sectPr w:rsidR="00F40174" w:rsidRPr="007B3FB4" w:rsidSect="005A6A9B">
      <w:headerReference w:type="default" r:id="rId12"/>
      <w:footerReference w:type="even" r:id="rId13"/>
      <w:footerReference w:type="default" r:id="rId14"/>
      <w:headerReference w:type="first" r:id="rId15"/>
      <w:footerReference w:type="first" r:id="rId16"/>
      <w:type w:val="continuous"/>
      <w:pgSz w:w="11906" w:h="16838" w:code="9"/>
      <w:pgMar w:top="397" w:right="737" w:bottom="340" w:left="1418" w:header="45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8A51" w14:textId="77777777" w:rsidR="005A6A9B" w:rsidRDefault="005A6A9B" w:rsidP="0053257C">
      <w:pPr>
        <w:spacing w:after="0" w:line="240" w:lineRule="auto"/>
      </w:pPr>
      <w:r>
        <w:separator/>
      </w:r>
    </w:p>
  </w:endnote>
  <w:endnote w:type="continuationSeparator" w:id="0">
    <w:p w14:paraId="281EF79D" w14:textId="77777777" w:rsidR="005A6A9B" w:rsidRDefault="005A6A9B" w:rsidP="0053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F6D4" w14:textId="77777777" w:rsidR="00FF68C4" w:rsidRDefault="00FF68C4" w:rsidP="00FF68C4">
    <w:pPr>
      <w:pStyle w:val="Noga"/>
      <w:ind w:left="56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27FE" w14:textId="77777777" w:rsidR="00FF68C4" w:rsidRDefault="00772A80" w:rsidP="00CD39D1">
    <w:pPr>
      <w:pStyle w:val="BasicParagraph"/>
      <w:spacing w:line="252" w:lineRule="auto"/>
      <w:jc w:val="center"/>
      <w:rPr>
        <w:rFonts w:ascii="Tahoma" w:hAnsi="Tahoma" w:cs="Tahoma"/>
        <w:sz w:val="14"/>
        <w:szCs w:val="14"/>
      </w:rPr>
    </w:pPr>
    <w:r w:rsidRPr="000005F6">
      <w:rPr>
        <w:rFonts w:ascii="Tahoma" w:hAnsi="Tahoma" w:cs="Tahoma"/>
        <w:sz w:val="14"/>
        <w:szCs w:val="14"/>
      </w:rPr>
      <w:fldChar w:fldCharType="begin"/>
    </w:r>
    <w:r w:rsidRPr="000005F6">
      <w:rPr>
        <w:rFonts w:ascii="Tahoma" w:hAnsi="Tahoma" w:cs="Tahoma"/>
        <w:sz w:val="14"/>
        <w:szCs w:val="14"/>
      </w:rPr>
      <w:instrText>PAGE   \* MERGEFORMAT</w:instrText>
    </w:r>
    <w:r w:rsidRPr="000005F6">
      <w:rPr>
        <w:rFonts w:ascii="Tahoma" w:hAnsi="Tahoma" w:cs="Tahoma"/>
        <w:sz w:val="14"/>
        <w:szCs w:val="14"/>
      </w:rPr>
      <w:fldChar w:fldCharType="separate"/>
    </w:r>
    <w:r w:rsidR="00206C3E">
      <w:rPr>
        <w:rFonts w:ascii="Tahoma" w:hAnsi="Tahoma" w:cs="Tahoma"/>
        <w:sz w:val="14"/>
        <w:szCs w:val="14"/>
      </w:rPr>
      <w:t>2</w:t>
    </w:r>
    <w:r w:rsidRPr="000005F6">
      <w:rPr>
        <w:rFonts w:ascii="Tahoma" w:hAnsi="Tahoma" w:cs="Tahoma"/>
        <w:sz w:val="14"/>
        <w:szCs w:val="14"/>
      </w:rPr>
      <w:fldChar w:fldCharType="end"/>
    </w:r>
  </w:p>
  <w:p w14:paraId="74F2EDB3" w14:textId="77777777" w:rsidR="00772A80" w:rsidRPr="00772A80" w:rsidRDefault="00772A80" w:rsidP="00772A80">
    <w:pPr>
      <w:pStyle w:val="BasicParagraph"/>
      <w:spacing w:line="252" w:lineRule="auto"/>
      <w:ind w:left="7797"/>
      <w:rPr>
        <w:rFonts w:ascii="Tahoma" w:hAnsi="Tahoma" w:cs="Tahoma"/>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D6D5" w14:textId="77777777" w:rsidR="00A10140" w:rsidRPr="00862EA6" w:rsidRDefault="00A10140" w:rsidP="00B544ED">
    <w:pPr>
      <w:autoSpaceDE w:val="0"/>
      <w:autoSpaceDN w:val="0"/>
      <w:adjustRightInd w:val="0"/>
      <w:spacing w:after="0" w:line="288" w:lineRule="auto"/>
      <w:ind w:left="-1418" w:right="-737"/>
      <w:jc w:val="center"/>
      <w:textAlignment w:val="center"/>
      <w:rPr>
        <w:rFonts w:ascii="Tahoma" w:hAnsi="Tahoma" w:cs="Tahoma"/>
        <w:color w:val="000000"/>
        <w:spacing w:val="1"/>
        <w:sz w:val="14"/>
        <w:szCs w:val="14"/>
      </w:rPr>
    </w:pPr>
    <w:r>
      <w:rPr>
        <w:rFonts w:ascii="Tahoma" w:hAnsi="Tahoma"/>
        <w:color w:val="000000"/>
        <w:sz w:val="14"/>
        <w:szCs w:val="14"/>
      </w:rPr>
      <w:t>T: +386 (5) 66 53 001</w:t>
    </w:r>
    <w:r>
      <w:rPr>
        <w:rFonts w:ascii="Tahoma" w:hAnsi="Tahoma"/>
        <w:color w:val="AEAAAA" w:themeColor="background2" w:themeShade="BF"/>
        <w:sz w:val="14"/>
        <w:szCs w:val="14"/>
      </w:rPr>
      <w:t xml:space="preserve"> ׀</w:t>
    </w:r>
    <w:r>
      <w:rPr>
        <w:rFonts w:ascii="Tahoma" w:hAnsi="Tahoma"/>
        <w:color w:val="AEAAAA" w:themeColor="background2" w:themeShade="BF"/>
        <w:sz w:val="15"/>
        <w:szCs w:val="15"/>
      </w:rPr>
      <w:t xml:space="preserve"> </w:t>
    </w:r>
    <w:r>
      <w:rPr>
        <w:rFonts w:ascii="Tahoma" w:hAnsi="Tahoma"/>
        <w:color w:val="000000"/>
        <w:sz w:val="14"/>
        <w:szCs w:val="14"/>
      </w:rPr>
      <w:t>E: kab@obcina-ankaran.si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0B6E" w14:textId="77777777" w:rsidR="005A6A9B" w:rsidRDefault="005A6A9B" w:rsidP="0053257C">
      <w:pPr>
        <w:spacing w:after="0" w:line="240" w:lineRule="auto"/>
      </w:pPr>
      <w:r>
        <w:separator/>
      </w:r>
    </w:p>
  </w:footnote>
  <w:footnote w:type="continuationSeparator" w:id="0">
    <w:p w14:paraId="2877B2E1" w14:textId="77777777" w:rsidR="005A6A9B" w:rsidRDefault="005A6A9B" w:rsidP="0053257C">
      <w:pPr>
        <w:spacing w:after="0" w:line="240" w:lineRule="auto"/>
      </w:pPr>
      <w:r>
        <w:continuationSeparator/>
      </w:r>
    </w:p>
  </w:footnote>
  <w:footnote w:id="1">
    <w:p w14:paraId="153786CB" w14:textId="77777777" w:rsidR="00703A9C" w:rsidRDefault="00703A9C">
      <w:pPr>
        <w:pStyle w:val="Sprotnaopomba-besedilo"/>
      </w:pPr>
      <w:r>
        <w:rPr>
          <w:rStyle w:val="Sprotnaopomba-sklic"/>
        </w:rPr>
        <w:footnoteRef/>
      </w:r>
      <w:r>
        <w:t xml:space="preserve"> E’ necessario indicare unicamente il nome dello locale per il quale il richiedente presenta la domanda.</w:t>
      </w:r>
    </w:p>
  </w:footnote>
  <w:footnote w:id="2">
    <w:p w14:paraId="0E3AC79B" w14:textId="7D972D90" w:rsidR="00703A9C" w:rsidRDefault="00703A9C">
      <w:pPr>
        <w:pStyle w:val="Sprotnaopomba-besedilo"/>
      </w:pPr>
      <w:r>
        <w:rPr>
          <w:rStyle w:val="Sprotnaopomba-sklic"/>
        </w:rPr>
        <w:footnoteRef/>
      </w:r>
      <w:r>
        <w:t xml:space="preserve"> </w:t>
      </w:r>
      <w:r w:rsidR="00EF29E6">
        <w:t xml:space="preserve">È </w:t>
      </w:r>
      <w:r>
        <w:t>necessario indicare unicamente il nome del locale per il quale il richiedente presenta 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2192" w14:textId="77777777" w:rsidR="00772A80" w:rsidRDefault="00772A80" w:rsidP="00772A80">
    <w:pPr>
      <w:pStyle w:val="BasicParagraph"/>
      <w:spacing w:line="240" w:lineRule="auto"/>
      <w:ind w:left="7655"/>
      <w:rPr>
        <w:rFonts w:ascii="Tahoma" w:hAnsi="Tahoma" w:cs="Tahoma"/>
        <w:b/>
        <w:bCs/>
        <w:sz w:val="15"/>
        <w:szCs w:val="15"/>
      </w:rPr>
    </w:pPr>
    <w:bookmarkStart w:id="4" w:name="_Hlk28342994"/>
    <w:r>
      <w:rPr>
        <w:rFonts w:ascii="Tahoma" w:hAnsi="Tahoma"/>
        <w:b/>
        <w:bCs/>
        <w:noProof/>
        <w:sz w:val="15"/>
        <w:szCs w:val="15"/>
      </w:rPr>
      <w:drawing>
        <wp:anchor distT="0" distB="0" distL="114300" distR="114300" simplePos="0" relativeHeight="251656192" behindDoc="1" locked="0" layoutInCell="1" allowOverlap="1" wp14:anchorId="22B9B9D9" wp14:editId="4A1B795F">
          <wp:simplePos x="0" y="0"/>
          <wp:positionH relativeFrom="margin">
            <wp:align>center</wp:align>
          </wp:positionH>
          <wp:positionV relativeFrom="paragraph">
            <wp:posOffset>-35560</wp:posOffset>
          </wp:positionV>
          <wp:extent cx="329223" cy="396000"/>
          <wp:effectExtent l="0" t="0" r="0" b="4445"/>
          <wp:wrapNone/>
          <wp:docPr id="9" name="Slika 9"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329223" cy="396000"/>
                  </a:xfrm>
                  <a:prstGeom prst="rect">
                    <a:avLst/>
                  </a:prstGeom>
                </pic:spPr>
              </pic:pic>
            </a:graphicData>
          </a:graphic>
          <wp14:sizeRelH relativeFrom="margin">
            <wp14:pctWidth>0</wp14:pctWidth>
          </wp14:sizeRelH>
          <wp14:sizeRelV relativeFrom="margin">
            <wp14:pctHeight>0</wp14:pctHeight>
          </wp14:sizeRelV>
        </wp:anchor>
      </w:drawing>
    </w:r>
  </w:p>
  <w:bookmarkEnd w:id="4"/>
  <w:p w14:paraId="6D41BC4C" w14:textId="77777777" w:rsidR="0053257C" w:rsidRDefault="0053257C" w:rsidP="00772A80">
    <w:pPr>
      <w:pStyle w:val="Glava"/>
      <w:tabs>
        <w:tab w:val="clear" w:pos="4536"/>
        <w:tab w:val="clear" w:pos="9072"/>
        <w:tab w:val="left" w:pos="8599"/>
      </w:tabs>
    </w:pPr>
  </w:p>
  <w:p w14:paraId="0DE19CC9" w14:textId="77777777" w:rsidR="00CD39D1" w:rsidRPr="00772A80" w:rsidRDefault="00CD39D1" w:rsidP="00772A80">
    <w:pPr>
      <w:pStyle w:val="Glava"/>
      <w:tabs>
        <w:tab w:val="clear" w:pos="4536"/>
        <w:tab w:val="clear" w:pos="9072"/>
        <w:tab w:val="left" w:pos="85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F727" w14:textId="77777777" w:rsidR="00F926DF" w:rsidRDefault="00206C3E" w:rsidP="00A10140">
    <w:pPr>
      <w:pStyle w:val="BasicParagraph"/>
      <w:spacing w:line="168" w:lineRule="auto"/>
      <w:jc w:val="center"/>
      <w:rPr>
        <w:rFonts w:ascii="Tahoma" w:hAnsi="Tahoma" w:cs="Tahoma"/>
        <w:spacing w:val="1"/>
        <w:sz w:val="14"/>
        <w:szCs w:val="14"/>
      </w:rPr>
    </w:pPr>
    <w:r>
      <w:rPr>
        <w:rFonts w:ascii="Tahoma" w:hAnsi="Tahoma"/>
        <w:noProof/>
        <w:sz w:val="14"/>
        <w:szCs w:val="14"/>
      </w:rPr>
      <w:drawing>
        <wp:anchor distT="0" distB="0" distL="114300" distR="114300" simplePos="0" relativeHeight="251658240" behindDoc="1" locked="0" layoutInCell="1" allowOverlap="1" wp14:anchorId="1B0C0C8D" wp14:editId="384A4B4C">
          <wp:simplePos x="0" y="0"/>
          <wp:positionH relativeFrom="margin">
            <wp:posOffset>1438910</wp:posOffset>
          </wp:positionH>
          <wp:positionV relativeFrom="page">
            <wp:posOffset>237490</wp:posOffset>
          </wp:positionV>
          <wp:extent cx="2879090" cy="884555"/>
          <wp:effectExtent l="0" t="0" r="0" b="0"/>
          <wp:wrapTopAndBottom/>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za žup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090" cy="884555"/>
                  </a:xfrm>
                  <a:prstGeom prst="rect">
                    <a:avLst/>
                  </a:prstGeom>
                </pic:spPr>
              </pic:pic>
            </a:graphicData>
          </a:graphic>
          <wp14:sizeRelH relativeFrom="margin">
            <wp14:pctWidth>0</wp14:pctWidth>
          </wp14:sizeRelH>
          <wp14:sizeRelV relativeFrom="margin">
            <wp14:pctHeight>0</wp14:pctHeight>
          </wp14:sizeRelV>
        </wp:anchor>
      </w:drawing>
    </w:r>
  </w:p>
  <w:p w14:paraId="03858284" w14:textId="77777777" w:rsidR="00F926DF" w:rsidRPr="00862EA6" w:rsidRDefault="00F926DF" w:rsidP="001E26DD">
    <w:pPr>
      <w:pStyle w:val="BasicParagraph"/>
      <w:ind w:left="-1418" w:right="-737"/>
      <w:jc w:val="center"/>
      <w:rPr>
        <w:rFonts w:ascii="Tahoma" w:hAnsi="Tahoma" w:cs="Tahoma"/>
        <w:spacing w:val="1"/>
        <w:sz w:val="14"/>
        <w:szCs w:val="14"/>
      </w:rPr>
    </w:pPr>
    <w:r>
      <w:rPr>
        <w:rFonts w:ascii="Tahoma" w:hAnsi="Tahoma"/>
        <w:sz w:val="14"/>
        <w:szCs w:val="14"/>
      </w:rPr>
      <w:t>KABINET ŽUPANA</w:t>
    </w:r>
    <w:r>
      <w:rPr>
        <w:rFonts w:ascii="Tahoma" w:hAnsi="Tahoma"/>
        <w:color w:val="AEAAAA" w:themeColor="background2" w:themeShade="BF"/>
        <w:sz w:val="14"/>
        <w:szCs w:val="14"/>
      </w:rPr>
      <w:t xml:space="preserve"> ׀</w:t>
    </w:r>
    <w:r>
      <w:rPr>
        <w:rFonts w:ascii="Tahoma" w:hAnsi="Tahoma"/>
        <w:color w:val="AEAAAA" w:themeColor="background2" w:themeShade="BF"/>
        <w:sz w:val="15"/>
        <w:szCs w:val="15"/>
      </w:rPr>
      <w:t xml:space="preserve"> </w:t>
    </w:r>
    <w:r>
      <w:rPr>
        <w:rFonts w:ascii="Tahoma" w:hAnsi="Tahoma"/>
        <w:sz w:val="14"/>
        <w:szCs w:val="14"/>
      </w:rPr>
      <w:t>GABINETTO DEL SINDACO</w:t>
    </w:r>
  </w:p>
  <w:p w14:paraId="33ECB248" w14:textId="77777777" w:rsidR="00777866" w:rsidRDefault="00777866" w:rsidP="00777866">
    <w:pPr>
      <w:pStyle w:val="BasicParagraph"/>
      <w:tabs>
        <w:tab w:val="left" w:pos="6705"/>
      </w:tabs>
      <w:spacing w:line="240" w:lineRule="auto"/>
      <w:ind w:left="-1418" w:right="-737"/>
      <w:jc w:val="center"/>
      <w:rPr>
        <w:rFonts w:ascii="Tahoma" w:hAnsi="Tahoma" w:cs="Tahoma"/>
        <w:b/>
        <w:bCs/>
        <w:sz w:val="15"/>
        <w:szCs w:val="15"/>
      </w:rPr>
    </w:pPr>
    <w:r>
      <w:rPr>
        <w:rFonts w:ascii="Tahoma" w:hAnsi="Tahoma"/>
        <w:sz w:val="14"/>
        <w:szCs w:val="14"/>
      </w:rPr>
      <w:t>Župan</w:t>
    </w:r>
    <w:r>
      <w:rPr>
        <w:rFonts w:ascii="Tahoma" w:hAnsi="Tahoma"/>
        <w:color w:val="AEAAAA" w:themeColor="background2" w:themeShade="BF"/>
        <w:sz w:val="14"/>
        <w:szCs w:val="14"/>
      </w:rPr>
      <w:t xml:space="preserve"> ׀</w:t>
    </w:r>
    <w:r>
      <w:rPr>
        <w:rFonts w:ascii="Tahoma" w:hAnsi="Tahoma"/>
        <w:color w:val="AEAAAA" w:themeColor="background2" w:themeShade="BF"/>
        <w:sz w:val="15"/>
        <w:szCs w:val="15"/>
      </w:rPr>
      <w:t xml:space="preserve"> </w:t>
    </w:r>
    <w:r>
      <w:rPr>
        <w:rFonts w:ascii="Tahoma" w:hAnsi="Tahoma"/>
        <w:sz w:val="14"/>
        <w:szCs w:val="14"/>
      </w:rPr>
      <w:t>Il sindaco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3F57"/>
    <w:multiLevelType w:val="hybridMultilevel"/>
    <w:tmpl w:val="B5F02B90"/>
    <w:lvl w:ilvl="0" w:tplc="29DE8952">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3A79F4"/>
    <w:multiLevelType w:val="hybridMultilevel"/>
    <w:tmpl w:val="382C6F20"/>
    <w:lvl w:ilvl="0" w:tplc="2D3CD83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134B58"/>
    <w:multiLevelType w:val="hybridMultilevel"/>
    <w:tmpl w:val="4732C184"/>
    <w:lvl w:ilvl="0" w:tplc="88C44688">
      <w:start w:val="3"/>
      <w:numFmt w:val="decimal"/>
      <w:lvlText w:val="%1."/>
      <w:lvlJc w:val="left"/>
      <w:pPr>
        <w:ind w:left="39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A5078A0">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1AEAD59C">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641C1BC6">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15EEA0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342248BC">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CDBADFF4">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2C1202FE">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2136680C">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5D00FE"/>
    <w:multiLevelType w:val="hybridMultilevel"/>
    <w:tmpl w:val="1AE421FA"/>
    <w:lvl w:ilvl="0" w:tplc="698EC2C8">
      <w:start w:val="2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43670621"/>
    <w:multiLevelType w:val="hybridMultilevel"/>
    <w:tmpl w:val="BE38DCBE"/>
    <w:lvl w:ilvl="0" w:tplc="D7F80270">
      <w:start w:val="1"/>
      <w:numFmt w:val="decimal"/>
      <w:lvlText w:val="%1."/>
      <w:lvlJc w:val="left"/>
      <w:pPr>
        <w:ind w:left="461" w:hanging="360"/>
      </w:pPr>
      <w:rPr>
        <w:rFonts w:hint="default"/>
      </w:rPr>
    </w:lvl>
    <w:lvl w:ilvl="1" w:tplc="04240019" w:tentative="1">
      <w:start w:val="1"/>
      <w:numFmt w:val="lowerLetter"/>
      <w:lvlText w:val="%2."/>
      <w:lvlJc w:val="left"/>
      <w:pPr>
        <w:ind w:left="1181" w:hanging="360"/>
      </w:pPr>
    </w:lvl>
    <w:lvl w:ilvl="2" w:tplc="0424001B" w:tentative="1">
      <w:start w:val="1"/>
      <w:numFmt w:val="lowerRoman"/>
      <w:lvlText w:val="%3."/>
      <w:lvlJc w:val="right"/>
      <w:pPr>
        <w:ind w:left="1901" w:hanging="180"/>
      </w:pPr>
    </w:lvl>
    <w:lvl w:ilvl="3" w:tplc="0424000F" w:tentative="1">
      <w:start w:val="1"/>
      <w:numFmt w:val="decimal"/>
      <w:lvlText w:val="%4."/>
      <w:lvlJc w:val="left"/>
      <w:pPr>
        <w:ind w:left="2621" w:hanging="360"/>
      </w:pPr>
    </w:lvl>
    <w:lvl w:ilvl="4" w:tplc="04240019" w:tentative="1">
      <w:start w:val="1"/>
      <w:numFmt w:val="lowerLetter"/>
      <w:lvlText w:val="%5."/>
      <w:lvlJc w:val="left"/>
      <w:pPr>
        <w:ind w:left="3341" w:hanging="360"/>
      </w:pPr>
    </w:lvl>
    <w:lvl w:ilvl="5" w:tplc="0424001B" w:tentative="1">
      <w:start w:val="1"/>
      <w:numFmt w:val="lowerRoman"/>
      <w:lvlText w:val="%6."/>
      <w:lvlJc w:val="right"/>
      <w:pPr>
        <w:ind w:left="4061" w:hanging="180"/>
      </w:pPr>
    </w:lvl>
    <w:lvl w:ilvl="6" w:tplc="0424000F" w:tentative="1">
      <w:start w:val="1"/>
      <w:numFmt w:val="decimal"/>
      <w:lvlText w:val="%7."/>
      <w:lvlJc w:val="left"/>
      <w:pPr>
        <w:ind w:left="4781" w:hanging="360"/>
      </w:pPr>
    </w:lvl>
    <w:lvl w:ilvl="7" w:tplc="04240019" w:tentative="1">
      <w:start w:val="1"/>
      <w:numFmt w:val="lowerLetter"/>
      <w:lvlText w:val="%8."/>
      <w:lvlJc w:val="left"/>
      <w:pPr>
        <w:ind w:left="5501" w:hanging="360"/>
      </w:pPr>
    </w:lvl>
    <w:lvl w:ilvl="8" w:tplc="0424001B" w:tentative="1">
      <w:start w:val="1"/>
      <w:numFmt w:val="lowerRoman"/>
      <w:lvlText w:val="%9."/>
      <w:lvlJc w:val="right"/>
      <w:pPr>
        <w:ind w:left="6221" w:hanging="180"/>
      </w:pPr>
    </w:lvl>
  </w:abstractNum>
  <w:abstractNum w:abstractNumId="5" w15:restartNumberingAfterBreak="0">
    <w:nsid w:val="43D50BC1"/>
    <w:multiLevelType w:val="hybridMultilevel"/>
    <w:tmpl w:val="3586B7CA"/>
    <w:lvl w:ilvl="0" w:tplc="DD28019C">
      <w:start w:val="1"/>
      <w:numFmt w:val="bullet"/>
      <w:lvlText w:val="-"/>
      <w:lvlJc w:val="left"/>
      <w:pPr>
        <w:ind w:left="821" w:hanging="360"/>
      </w:pPr>
      <w:rPr>
        <w:rFonts w:ascii="Calibri" w:eastAsia="Calibri" w:hAnsi="Calibri" w:cs="Calibri" w:hint="default"/>
      </w:rPr>
    </w:lvl>
    <w:lvl w:ilvl="1" w:tplc="04240003" w:tentative="1">
      <w:start w:val="1"/>
      <w:numFmt w:val="bullet"/>
      <w:lvlText w:val="o"/>
      <w:lvlJc w:val="left"/>
      <w:pPr>
        <w:ind w:left="1541" w:hanging="360"/>
      </w:pPr>
      <w:rPr>
        <w:rFonts w:ascii="Courier New" w:hAnsi="Courier New" w:cs="Courier New" w:hint="default"/>
      </w:rPr>
    </w:lvl>
    <w:lvl w:ilvl="2" w:tplc="04240005" w:tentative="1">
      <w:start w:val="1"/>
      <w:numFmt w:val="bullet"/>
      <w:lvlText w:val=""/>
      <w:lvlJc w:val="left"/>
      <w:pPr>
        <w:ind w:left="2261" w:hanging="360"/>
      </w:pPr>
      <w:rPr>
        <w:rFonts w:ascii="Wingdings" w:hAnsi="Wingdings" w:hint="default"/>
      </w:rPr>
    </w:lvl>
    <w:lvl w:ilvl="3" w:tplc="04240001" w:tentative="1">
      <w:start w:val="1"/>
      <w:numFmt w:val="bullet"/>
      <w:lvlText w:val=""/>
      <w:lvlJc w:val="left"/>
      <w:pPr>
        <w:ind w:left="2981" w:hanging="360"/>
      </w:pPr>
      <w:rPr>
        <w:rFonts w:ascii="Symbol" w:hAnsi="Symbol" w:hint="default"/>
      </w:rPr>
    </w:lvl>
    <w:lvl w:ilvl="4" w:tplc="04240003" w:tentative="1">
      <w:start w:val="1"/>
      <w:numFmt w:val="bullet"/>
      <w:lvlText w:val="o"/>
      <w:lvlJc w:val="left"/>
      <w:pPr>
        <w:ind w:left="3701" w:hanging="360"/>
      </w:pPr>
      <w:rPr>
        <w:rFonts w:ascii="Courier New" w:hAnsi="Courier New" w:cs="Courier New" w:hint="default"/>
      </w:rPr>
    </w:lvl>
    <w:lvl w:ilvl="5" w:tplc="04240005" w:tentative="1">
      <w:start w:val="1"/>
      <w:numFmt w:val="bullet"/>
      <w:lvlText w:val=""/>
      <w:lvlJc w:val="left"/>
      <w:pPr>
        <w:ind w:left="4421" w:hanging="360"/>
      </w:pPr>
      <w:rPr>
        <w:rFonts w:ascii="Wingdings" w:hAnsi="Wingdings" w:hint="default"/>
      </w:rPr>
    </w:lvl>
    <w:lvl w:ilvl="6" w:tplc="04240001" w:tentative="1">
      <w:start w:val="1"/>
      <w:numFmt w:val="bullet"/>
      <w:lvlText w:val=""/>
      <w:lvlJc w:val="left"/>
      <w:pPr>
        <w:ind w:left="5141" w:hanging="360"/>
      </w:pPr>
      <w:rPr>
        <w:rFonts w:ascii="Symbol" w:hAnsi="Symbol" w:hint="default"/>
      </w:rPr>
    </w:lvl>
    <w:lvl w:ilvl="7" w:tplc="04240003" w:tentative="1">
      <w:start w:val="1"/>
      <w:numFmt w:val="bullet"/>
      <w:lvlText w:val="o"/>
      <w:lvlJc w:val="left"/>
      <w:pPr>
        <w:ind w:left="5861" w:hanging="360"/>
      </w:pPr>
      <w:rPr>
        <w:rFonts w:ascii="Courier New" w:hAnsi="Courier New" w:cs="Courier New" w:hint="default"/>
      </w:rPr>
    </w:lvl>
    <w:lvl w:ilvl="8" w:tplc="04240005" w:tentative="1">
      <w:start w:val="1"/>
      <w:numFmt w:val="bullet"/>
      <w:lvlText w:val=""/>
      <w:lvlJc w:val="left"/>
      <w:pPr>
        <w:ind w:left="6581" w:hanging="360"/>
      </w:pPr>
      <w:rPr>
        <w:rFonts w:ascii="Wingdings" w:hAnsi="Wingdings" w:hint="default"/>
      </w:rPr>
    </w:lvl>
  </w:abstractNum>
  <w:abstractNum w:abstractNumId="6" w15:restartNumberingAfterBreak="0">
    <w:nsid w:val="464934F6"/>
    <w:multiLevelType w:val="hybridMultilevel"/>
    <w:tmpl w:val="A85A1FCA"/>
    <w:lvl w:ilvl="0" w:tplc="E4960CA6">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402AD1"/>
    <w:multiLevelType w:val="hybridMultilevel"/>
    <w:tmpl w:val="1E200156"/>
    <w:lvl w:ilvl="0" w:tplc="698EC2C8">
      <w:start w:val="2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C53231"/>
    <w:multiLevelType w:val="hybridMultilevel"/>
    <w:tmpl w:val="60644A34"/>
    <w:lvl w:ilvl="0" w:tplc="FDAA2FE8">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97C7A84"/>
    <w:multiLevelType w:val="hybridMultilevel"/>
    <w:tmpl w:val="CE10E90A"/>
    <w:lvl w:ilvl="0" w:tplc="B998A590">
      <w:start w:val="1"/>
      <w:numFmt w:val="decimal"/>
      <w:lvlText w:val="%1."/>
      <w:lvlJc w:val="left"/>
      <w:pPr>
        <w:ind w:left="39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36FCF1DE">
      <w:start w:val="1"/>
      <w:numFmt w:val="decimal"/>
      <w:lvlText w:val="%2."/>
      <w:lvlJc w:val="left"/>
      <w:pPr>
        <w:ind w:left="739"/>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85966094">
      <w:start w:val="1"/>
      <w:numFmt w:val="lowerRoman"/>
      <w:lvlText w:val="%3"/>
      <w:lvlJc w:val="left"/>
      <w:pPr>
        <w:ind w:left="147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CFC3994">
      <w:start w:val="1"/>
      <w:numFmt w:val="decimal"/>
      <w:lvlText w:val="%4"/>
      <w:lvlJc w:val="left"/>
      <w:pPr>
        <w:ind w:left="219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3140F088">
      <w:start w:val="1"/>
      <w:numFmt w:val="lowerLetter"/>
      <w:lvlText w:val="%5"/>
      <w:lvlJc w:val="left"/>
      <w:pPr>
        <w:ind w:left="291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24EE1F4A">
      <w:start w:val="1"/>
      <w:numFmt w:val="lowerRoman"/>
      <w:lvlText w:val="%6"/>
      <w:lvlJc w:val="left"/>
      <w:pPr>
        <w:ind w:left="363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A8EE6206">
      <w:start w:val="1"/>
      <w:numFmt w:val="decimal"/>
      <w:lvlText w:val="%7"/>
      <w:lvlJc w:val="left"/>
      <w:pPr>
        <w:ind w:left="435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D526C520">
      <w:start w:val="1"/>
      <w:numFmt w:val="lowerLetter"/>
      <w:lvlText w:val="%8"/>
      <w:lvlJc w:val="left"/>
      <w:pPr>
        <w:ind w:left="507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CF047056">
      <w:start w:val="1"/>
      <w:numFmt w:val="lowerRoman"/>
      <w:lvlText w:val="%9"/>
      <w:lvlJc w:val="left"/>
      <w:pPr>
        <w:ind w:left="579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E07055"/>
    <w:multiLevelType w:val="hybridMultilevel"/>
    <w:tmpl w:val="3266E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24813480">
    <w:abstractNumId w:val="7"/>
  </w:num>
  <w:num w:numId="2" w16cid:durableId="872690920">
    <w:abstractNumId w:val="10"/>
  </w:num>
  <w:num w:numId="3" w16cid:durableId="1874078236">
    <w:abstractNumId w:val="3"/>
  </w:num>
  <w:num w:numId="4" w16cid:durableId="1928928808">
    <w:abstractNumId w:val="1"/>
  </w:num>
  <w:num w:numId="5" w16cid:durableId="2014215923">
    <w:abstractNumId w:val="4"/>
  </w:num>
  <w:num w:numId="6" w16cid:durableId="137503058">
    <w:abstractNumId w:val="5"/>
  </w:num>
  <w:num w:numId="7" w16cid:durableId="1546479713">
    <w:abstractNumId w:val="9"/>
  </w:num>
  <w:num w:numId="8" w16cid:durableId="1268850835">
    <w:abstractNumId w:val="2"/>
  </w:num>
  <w:num w:numId="9" w16cid:durableId="1850409750">
    <w:abstractNumId w:val="6"/>
  </w:num>
  <w:num w:numId="10" w16cid:durableId="779569597">
    <w:abstractNumId w:val="8"/>
  </w:num>
  <w:num w:numId="11" w16cid:durableId="152948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210AF"/>
    <w:rsid w:val="000554EF"/>
    <w:rsid w:val="000603C3"/>
    <w:rsid w:val="00080765"/>
    <w:rsid w:val="00091BEA"/>
    <w:rsid w:val="00096445"/>
    <w:rsid w:val="000B05AB"/>
    <w:rsid w:val="000E34EC"/>
    <w:rsid w:val="000F2EC3"/>
    <w:rsid w:val="000F732E"/>
    <w:rsid w:val="00101A1A"/>
    <w:rsid w:val="00102D5E"/>
    <w:rsid w:val="00102F32"/>
    <w:rsid w:val="0014007E"/>
    <w:rsid w:val="00140403"/>
    <w:rsid w:val="00151775"/>
    <w:rsid w:val="0015749F"/>
    <w:rsid w:val="00163386"/>
    <w:rsid w:val="00170EB2"/>
    <w:rsid w:val="00172A14"/>
    <w:rsid w:val="00173F33"/>
    <w:rsid w:val="0018460F"/>
    <w:rsid w:val="001A2FF6"/>
    <w:rsid w:val="001B5AE1"/>
    <w:rsid w:val="001D4FC3"/>
    <w:rsid w:val="001D5550"/>
    <w:rsid w:val="001E26DD"/>
    <w:rsid w:val="001E3A42"/>
    <w:rsid w:val="001E4E42"/>
    <w:rsid w:val="001F49A3"/>
    <w:rsid w:val="001F67CD"/>
    <w:rsid w:val="00206C3E"/>
    <w:rsid w:val="00207F89"/>
    <w:rsid w:val="00217295"/>
    <w:rsid w:val="00233FEA"/>
    <w:rsid w:val="00237883"/>
    <w:rsid w:val="00243406"/>
    <w:rsid w:val="00244DBE"/>
    <w:rsid w:val="00247457"/>
    <w:rsid w:val="00255407"/>
    <w:rsid w:val="00257A1B"/>
    <w:rsid w:val="0029372F"/>
    <w:rsid w:val="002A3B21"/>
    <w:rsid w:val="002A4203"/>
    <w:rsid w:val="002A5015"/>
    <w:rsid w:val="002A602E"/>
    <w:rsid w:val="002B54D3"/>
    <w:rsid w:val="002B6350"/>
    <w:rsid w:val="002B6FE5"/>
    <w:rsid w:val="002C1919"/>
    <w:rsid w:val="002C7715"/>
    <w:rsid w:val="002D184C"/>
    <w:rsid w:val="002F162E"/>
    <w:rsid w:val="002F224A"/>
    <w:rsid w:val="002F5831"/>
    <w:rsid w:val="002F7D5A"/>
    <w:rsid w:val="0030125B"/>
    <w:rsid w:val="00302897"/>
    <w:rsid w:val="00306D62"/>
    <w:rsid w:val="00307390"/>
    <w:rsid w:val="00323461"/>
    <w:rsid w:val="0032510C"/>
    <w:rsid w:val="003256F6"/>
    <w:rsid w:val="0034116C"/>
    <w:rsid w:val="00352045"/>
    <w:rsid w:val="003525E9"/>
    <w:rsid w:val="0038404A"/>
    <w:rsid w:val="00384E28"/>
    <w:rsid w:val="00386AA9"/>
    <w:rsid w:val="00395AD4"/>
    <w:rsid w:val="003A18B5"/>
    <w:rsid w:val="003A66C3"/>
    <w:rsid w:val="003A6E77"/>
    <w:rsid w:val="003B211F"/>
    <w:rsid w:val="003C6AFF"/>
    <w:rsid w:val="003D1FE5"/>
    <w:rsid w:val="00410BF5"/>
    <w:rsid w:val="00414C3B"/>
    <w:rsid w:val="0041692D"/>
    <w:rsid w:val="00420496"/>
    <w:rsid w:val="00420660"/>
    <w:rsid w:val="00423705"/>
    <w:rsid w:val="004327C1"/>
    <w:rsid w:val="00437B68"/>
    <w:rsid w:val="00450C22"/>
    <w:rsid w:val="00457689"/>
    <w:rsid w:val="00470729"/>
    <w:rsid w:val="004A48FA"/>
    <w:rsid w:val="004A6BC3"/>
    <w:rsid w:val="004B46E7"/>
    <w:rsid w:val="004D0C60"/>
    <w:rsid w:val="004D4EA7"/>
    <w:rsid w:val="004E03CD"/>
    <w:rsid w:val="004E045C"/>
    <w:rsid w:val="004E3885"/>
    <w:rsid w:val="004F70F0"/>
    <w:rsid w:val="005056C0"/>
    <w:rsid w:val="00530AC5"/>
    <w:rsid w:val="0053257C"/>
    <w:rsid w:val="0053633B"/>
    <w:rsid w:val="00537503"/>
    <w:rsid w:val="00552EE2"/>
    <w:rsid w:val="00572E06"/>
    <w:rsid w:val="00574AD7"/>
    <w:rsid w:val="005752EE"/>
    <w:rsid w:val="00576F88"/>
    <w:rsid w:val="005775B8"/>
    <w:rsid w:val="005844DD"/>
    <w:rsid w:val="00585E85"/>
    <w:rsid w:val="005A6A9B"/>
    <w:rsid w:val="005A6CA8"/>
    <w:rsid w:val="005C263C"/>
    <w:rsid w:val="005C371C"/>
    <w:rsid w:val="006002B8"/>
    <w:rsid w:val="0060215C"/>
    <w:rsid w:val="00602B1F"/>
    <w:rsid w:val="00605E1F"/>
    <w:rsid w:val="00613590"/>
    <w:rsid w:val="00637218"/>
    <w:rsid w:val="00642E88"/>
    <w:rsid w:val="006532AD"/>
    <w:rsid w:val="0067135D"/>
    <w:rsid w:val="00691E09"/>
    <w:rsid w:val="006A4FBD"/>
    <w:rsid w:val="006B0C75"/>
    <w:rsid w:val="006B16A1"/>
    <w:rsid w:val="006B5DDF"/>
    <w:rsid w:val="006B79E2"/>
    <w:rsid w:val="006C0BA9"/>
    <w:rsid w:val="006D44A7"/>
    <w:rsid w:val="00703A9C"/>
    <w:rsid w:val="007054E6"/>
    <w:rsid w:val="007237EE"/>
    <w:rsid w:val="00754349"/>
    <w:rsid w:val="0076108B"/>
    <w:rsid w:val="00761208"/>
    <w:rsid w:val="00762B66"/>
    <w:rsid w:val="007667C0"/>
    <w:rsid w:val="0077212E"/>
    <w:rsid w:val="00772A80"/>
    <w:rsid w:val="00777866"/>
    <w:rsid w:val="007778CA"/>
    <w:rsid w:val="007945E0"/>
    <w:rsid w:val="007974A0"/>
    <w:rsid w:val="007A108F"/>
    <w:rsid w:val="007A1330"/>
    <w:rsid w:val="007A3A5D"/>
    <w:rsid w:val="007A5DE1"/>
    <w:rsid w:val="007A73DB"/>
    <w:rsid w:val="007B3FB4"/>
    <w:rsid w:val="007D2292"/>
    <w:rsid w:val="007D49C7"/>
    <w:rsid w:val="007F30FA"/>
    <w:rsid w:val="00802C98"/>
    <w:rsid w:val="00803C45"/>
    <w:rsid w:val="0081453C"/>
    <w:rsid w:val="00815B35"/>
    <w:rsid w:val="00826D5A"/>
    <w:rsid w:val="00830D6E"/>
    <w:rsid w:val="0084059C"/>
    <w:rsid w:val="00843F76"/>
    <w:rsid w:val="0084764D"/>
    <w:rsid w:val="00852756"/>
    <w:rsid w:val="00862EA6"/>
    <w:rsid w:val="00884294"/>
    <w:rsid w:val="00885BA4"/>
    <w:rsid w:val="00885F7D"/>
    <w:rsid w:val="00887C99"/>
    <w:rsid w:val="00893DCD"/>
    <w:rsid w:val="0089598A"/>
    <w:rsid w:val="008A19BA"/>
    <w:rsid w:val="008A5190"/>
    <w:rsid w:val="008B7885"/>
    <w:rsid w:val="008C1159"/>
    <w:rsid w:val="008C369F"/>
    <w:rsid w:val="008C4670"/>
    <w:rsid w:val="008E1FF5"/>
    <w:rsid w:val="008E468D"/>
    <w:rsid w:val="008F2CAB"/>
    <w:rsid w:val="00910029"/>
    <w:rsid w:val="00914C45"/>
    <w:rsid w:val="00926A04"/>
    <w:rsid w:val="00947FC7"/>
    <w:rsid w:val="00951F16"/>
    <w:rsid w:val="00953826"/>
    <w:rsid w:val="009772CE"/>
    <w:rsid w:val="009A0083"/>
    <w:rsid w:val="009A0375"/>
    <w:rsid w:val="009A1DA5"/>
    <w:rsid w:val="009B251F"/>
    <w:rsid w:val="009C2D0B"/>
    <w:rsid w:val="009F33D9"/>
    <w:rsid w:val="00A07B14"/>
    <w:rsid w:val="00A10140"/>
    <w:rsid w:val="00A11210"/>
    <w:rsid w:val="00A2421A"/>
    <w:rsid w:val="00A4077B"/>
    <w:rsid w:val="00A42EB3"/>
    <w:rsid w:val="00A435F8"/>
    <w:rsid w:val="00A52656"/>
    <w:rsid w:val="00A52FF0"/>
    <w:rsid w:val="00A54393"/>
    <w:rsid w:val="00A61A99"/>
    <w:rsid w:val="00A61B28"/>
    <w:rsid w:val="00A62BCE"/>
    <w:rsid w:val="00A7172B"/>
    <w:rsid w:val="00A73A64"/>
    <w:rsid w:val="00A8002C"/>
    <w:rsid w:val="00A8135C"/>
    <w:rsid w:val="00A86FF7"/>
    <w:rsid w:val="00A872FA"/>
    <w:rsid w:val="00A87CDC"/>
    <w:rsid w:val="00A90AF3"/>
    <w:rsid w:val="00A926E5"/>
    <w:rsid w:val="00AA5216"/>
    <w:rsid w:val="00AB6B6B"/>
    <w:rsid w:val="00AC6940"/>
    <w:rsid w:val="00AD1CF4"/>
    <w:rsid w:val="00AD4E22"/>
    <w:rsid w:val="00AD51B7"/>
    <w:rsid w:val="00AE161D"/>
    <w:rsid w:val="00B223E5"/>
    <w:rsid w:val="00B31EB4"/>
    <w:rsid w:val="00B544ED"/>
    <w:rsid w:val="00B57A8B"/>
    <w:rsid w:val="00B70333"/>
    <w:rsid w:val="00B70CB3"/>
    <w:rsid w:val="00B7251F"/>
    <w:rsid w:val="00B725EB"/>
    <w:rsid w:val="00B772EC"/>
    <w:rsid w:val="00B86937"/>
    <w:rsid w:val="00B939A8"/>
    <w:rsid w:val="00B94F38"/>
    <w:rsid w:val="00BA1F03"/>
    <w:rsid w:val="00BA47F9"/>
    <w:rsid w:val="00BA6E7C"/>
    <w:rsid w:val="00BB4C3B"/>
    <w:rsid w:val="00BB5AC9"/>
    <w:rsid w:val="00BC0700"/>
    <w:rsid w:val="00BD2595"/>
    <w:rsid w:val="00BD48F3"/>
    <w:rsid w:val="00BD4F3A"/>
    <w:rsid w:val="00BE01F9"/>
    <w:rsid w:val="00BF0979"/>
    <w:rsid w:val="00BF789B"/>
    <w:rsid w:val="00C01E39"/>
    <w:rsid w:val="00C0544D"/>
    <w:rsid w:val="00C25395"/>
    <w:rsid w:val="00C3140F"/>
    <w:rsid w:val="00C31C85"/>
    <w:rsid w:val="00C3390C"/>
    <w:rsid w:val="00C376D4"/>
    <w:rsid w:val="00C475C9"/>
    <w:rsid w:val="00C52D6D"/>
    <w:rsid w:val="00C676AD"/>
    <w:rsid w:val="00C6793D"/>
    <w:rsid w:val="00C7037A"/>
    <w:rsid w:val="00C85FD1"/>
    <w:rsid w:val="00C90C7D"/>
    <w:rsid w:val="00C9659E"/>
    <w:rsid w:val="00C97807"/>
    <w:rsid w:val="00CA1750"/>
    <w:rsid w:val="00CA44E7"/>
    <w:rsid w:val="00CA5909"/>
    <w:rsid w:val="00CC0BA6"/>
    <w:rsid w:val="00CD083F"/>
    <w:rsid w:val="00CD0EC1"/>
    <w:rsid w:val="00CD39D1"/>
    <w:rsid w:val="00CD3C6C"/>
    <w:rsid w:val="00CE1397"/>
    <w:rsid w:val="00CE3F6E"/>
    <w:rsid w:val="00CE5DC6"/>
    <w:rsid w:val="00CE7286"/>
    <w:rsid w:val="00D054AE"/>
    <w:rsid w:val="00D3660D"/>
    <w:rsid w:val="00D50584"/>
    <w:rsid w:val="00D6339F"/>
    <w:rsid w:val="00D63A1B"/>
    <w:rsid w:val="00D702A5"/>
    <w:rsid w:val="00D74F95"/>
    <w:rsid w:val="00D77F1F"/>
    <w:rsid w:val="00D84A64"/>
    <w:rsid w:val="00D85ACD"/>
    <w:rsid w:val="00D90FAC"/>
    <w:rsid w:val="00DA3426"/>
    <w:rsid w:val="00DA514D"/>
    <w:rsid w:val="00DB0C2B"/>
    <w:rsid w:val="00DC0F7B"/>
    <w:rsid w:val="00DC198F"/>
    <w:rsid w:val="00DC39CE"/>
    <w:rsid w:val="00DC3DD0"/>
    <w:rsid w:val="00DC61C3"/>
    <w:rsid w:val="00DD0697"/>
    <w:rsid w:val="00DD3076"/>
    <w:rsid w:val="00DD3B22"/>
    <w:rsid w:val="00DF13A9"/>
    <w:rsid w:val="00E131B5"/>
    <w:rsid w:val="00E17D73"/>
    <w:rsid w:val="00E23136"/>
    <w:rsid w:val="00E25830"/>
    <w:rsid w:val="00E34FEB"/>
    <w:rsid w:val="00E413B7"/>
    <w:rsid w:val="00E448E7"/>
    <w:rsid w:val="00E5107B"/>
    <w:rsid w:val="00E52A5D"/>
    <w:rsid w:val="00E71AEA"/>
    <w:rsid w:val="00E770C0"/>
    <w:rsid w:val="00E83EAB"/>
    <w:rsid w:val="00EA1131"/>
    <w:rsid w:val="00EA1E8F"/>
    <w:rsid w:val="00EA5BC3"/>
    <w:rsid w:val="00EC482B"/>
    <w:rsid w:val="00ED700F"/>
    <w:rsid w:val="00EF29E6"/>
    <w:rsid w:val="00EF52B9"/>
    <w:rsid w:val="00F013C6"/>
    <w:rsid w:val="00F0221A"/>
    <w:rsid w:val="00F02FA1"/>
    <w:rsid w:val="00F05F4F"/>
    <w:rsid w:val="00F119A8"/>
    <w:rsid w:val="00F2115C"/>
    <w:rsid w:val="00F2333A"/>
    <w:rsid w:val="00F40174"/>
    <w:rsid w:val="00F418F1"/>
    <w:rsid w:val="00F4638F"/>
    <w:rsid w:val="00F54F05"/>
    <w:rsid w:val="00F814D8"/>
    <w:rsid w:val="00F85D7D"/>
    <w:rsid w:val="00F872D4"/>
    <w:rsid w:val="00F8761B"/>
    <w:rsid w:val="00F926DF"/>
    <w:rsid w:val="00FA2274"/>
    <w:rsid w:val="00FA4ACD"/>
    <w:rsid w:val="00FA609B"/>
    <w:rsid w:val="00FB2BE3"/>
    <w:rsid w:val="00FC0C6D"/>
    <w:rsid w:val="00FD2796"/>
    <w:rsid w:val="00FE12EB"/>
    <w:rsid w:val="00FE4A3E"/>
    <w:rsid w:val="00FF3C4A"/>
    <w:rsid w:val="00FF6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474681"/>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locked/>
    <w:rsid w:val="0053257C"/>
    <w:pPr>
      <w:tabs>
        <w:tab w:val="center" w:pos="4536"/>
        <w:tab w:val="right" w:pos="9072"/>
      </w:tabs>
      <w:spacing w:after="0" w:line="240" w:lineRule="auto"/>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locked/>
    <w:rsid w:val="0053257C"/>
    <w:pPr>
      <w:tabs>
        <w:tab w:val="center" w:pos="4536"/>
        <w:tab w:val="right" w:pos="9072"/>
      </w:tabs>
      <w:spacing w:after="0" w:line="240" w:lineRule="auto"/>
    </w:pPr>
  </w:style>
  <w:style w:type="character" w:customStyle="1" w:styleId="NogaZnak">
    <w:name w:val="Noga Znak"/>
    <w:basedOn w:val="Privzetapisavaodstavka"/>
    <w:link w:val="Noga"/>
    <w:uiPriority w:val="99"/>
    <w:rsid w:val="0053257C"/>
  </w:style>
  <w:style w:type="paragraph" w:customStyle="1" w:styleId="NoParagraphStyle">
    <w:name w:val="[No Paragraph Style]"/>
    <w:locked/>
    <w:rsid w:val="0053257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locked/>
    <w:rsid w:val="0053257C"/>
  </w:style>
  <w:style w:type="paragraph" w:styleId="Besedilooblaka">
    <w:name w:val="Balloon Text"/>
    <w:basedOn w:val="Navaden"/>
    <w:link w:val="BesedilooblakaZnak"/>
    <w:uiPriority w:val="99"/>
    <w:semiHidden/>
    <w:unhideWhenUsed/>
    <w:locked/>
    <w:rsid w:val="00AD51B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character" w:styleId="Besedilooznabemesta">
    <w:name w:val="Placeholder Text"/>
    <w:basedOn w:val="Privzetapisavaodstavka"/>
    <w:uiPriority w:val="99"/>
    <w:semiHidden/>
    <w:locked/>
    <w:rsid w:val="000F2EC3"/>
    <w:rPr>
      <w:color w:val="808080"/>
    </w:rPr>
  </w:style>
  <w:style w:type="paragraph" w:styleId="Odstavekseznama">
    <w:name w:val="List Paragraph"/>
    <w:basedOn w:val="Navaden"/>
    <w:uiPriority w:val="34"/>
    <w:qFormat/>
    <w:locked/>
    <w:rsid w:val="007F30FA"/>
    <w:pPr>
      <w:ind w:left="720"/>
      <w:contextualSpacing/>
    </w:pPr>
  </w:style>
  <w:style w:type="character" w:styleId="Pripombasklic">
    <w:name w:val="annotation reference"/>
    <w:uiPriority w:val="99"/>
    <w:semiHidden/>
    <w:unhideWhenUsed/>
    <w:rPr>
      <w:sz w:val="16"/>
      <w:szCs w:val="16"/>
    </w:rPr>
  </w:style>
  <w:style w:type="paragraph" w:styleId="Pripombabesedilo">
    <w:name w:val="annotation text"/>
    <w:link w:val="PripombabesediloZnak"/>
    <w:uiPriority w:val="99"/>
    <w:semiHidden/>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sid w:val="00E34FEB"/>
    <w:rPr>
      <w:rFonts w:ascii="Cambria" w:eastAsia="Cambria" w:hAnsi="Cambria" w:cs="Cambria"/>
      <w:color w:val="000000"/>
      <w:sz w:val="20"/>
      <w:szCs w:val="20"/>
      <w:lang w:eastAsia="sl-SI"/>
    </w:rPr>
  </w:style>
  <w:style w:type="paragraph" w:styleId="Zadevapripombe">
    <w:name w:val="annotation subject"/>
    <w:basedOn w:val="Pripombabesedilo"/>
    <w:next w:val="Pripombabesedilo"/>
    <w:link w:val="ZadevapripombeZnak"/>
    <w:uiPriority w:val="99"/>
    <w:semiHidden/>
    <w:unhideWhenUsed/>
    <w:locked/>
    <w:rsid w:val="00457689"/>
    <w:rPr>
      <w:b/>
      <w:bCs/>
    </w:rPr>
  </w:style>
  <w:style w:type="character" w:customStyle="1" w:styleId="ZadevapripombeZnak">
    <w:name w:val="Zadeva pripombe Znak"/>
    <w:basedOn w:val="PripombabesediloZnak"/>
    <w:link w:val="Zadevapripombe"/>
    <w:uiPriority w:val="99"/>
    <w:semiHidden/>
    <w:rsid w:val="00457689"/>
    <w:rPr>
      <w:rFonts w:ascii="Cambria" w:eastAsia="Cambria" w:hAnsi="Cambria" w:cs="Cambria"/>
      <w:b/>
      <w:bCs/>
      <w:color w:val="000000"/>
      <w:sz w:val="20"/>
      <w:szCs w:val="20"/>
      <w:lang w:eastAsia="sl-SI"/>
    </w:rPr>
  </w:style>
  <w:style w:type="paragraph" w:styleId="Revizija">
    <w:name w:val="Revision"/>
    <w:hidden/>
    <w:uiPriority w:val="99"/>
    <w:semiHidden/>
    <w:rsid w:val="004A48FA"/>
    <w:pPr>
      <w:spacing w:after="0" w:line="240" w:lineRule="auto"/>
    </w:pPr>
  </w:style>
  <w:style w:type="character" w:styleId="Hiperpovezava">
    <w:name w:val="Hyperlink"/>
    <w:basedOn w:val="Privzetapisavaodstavka"/>
    <w:uiPriority w:val="99"/>
    <w:unhideWhenUsed/>
    <w:locked/>
    <w:rsid w:val="004A48FA"/>
    <w:rPr>
      <w:color w:val="0000FF"/>
      <w:u w:val="single"/>
    </w:rPr>
  </w:style>
  <w:style w:type="paragraph" w:styleId="Konnaopomba-besedilo">
    <w:name w:val="endnote text"/>
    <w:basedOn w:val="Navaden"/>
    <w:link w:val="Konnaopomba-besediloZnak"/>
    <w:uiPriority w:val="99"/>
    <w:semiHidden/>
    <w:unhideWhenUsed/>
    <w:locked/>
    <w:rsid w:val="00703A9C"/>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703A9C"/>
    <w:rPr>
      <w:sz w:val="20"/>
      <w:szCs w:val="20"/>
    </w:rPr>
  </w:style>
  <w:style w:type="character" w:styleId="Konnaopomba-sklic">
    <w:name w:val="endnote reference"/>
    <w:basedOn w:val="Privzetapisavaodstavka"/>
    <w:uiPriority w:val="99"/>
    <w:semiHidden/>
    <w:unhideWhenUsed/>
    <w:locked/>
    <w:rsid w:val="00703A9C"/>
    <w:rPr>
      <w:vertAlign w:val="superscript"/>
    </w:rPr>
  </w:style>
  <w:style w:type="paragraph" w:styleId="Sprotnaopomba-besedilo">
    <w:name w:val="footnote text"/>
    <w:basedOn w:val="Navaden"/>
    <w:link w:val="Sprotnaopomba-besediloZnak"/>
    <w:uiPriority w:val="99"/>
    <w:semiHidden/>
    <w:unhideWhenUsed/>
    <w:locked/>
    <w:rsid w:val="00703A9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03A9C"/>
    <w:rPr>
      <w:sz w:val="20"/>
      <w:szCs w:val="20"/>
    </w:rPr>
  </w:style>
  <w:style w:type="character" w:styleId="Sprotnaopomba-sklic">
    <w:name w:val="footnote reference"/>
    <w:basedOn w:val="Privzetapisavaodstavka"/>
    <w:uiPriority w:val="99"/>
    <w:semiHidden/>
    <w:unhideWhenUsed/>
    <w:locked/>
    <w:rsid w:val="00703A9C"/>
    <w:rPr>
      <w:vertAlign w:val="superscript"/>
    </w:rPr>
  </w:style>
  <w:style w:type="character" w:styleId="Nerazreenaomemba">
    <w:name w:val="Unresolved Mention"/>
    <w:basedOn w:val="Privzetapisavaodstavka"/>
    <w:uiPriority w:val="99"/>
    <w:semiHidden/>
    <w:unhideWhenUsed/>
    <w:rsid w:val="00DA3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568675">
      <w:bodyDiv w:val="1"/>
      <w:marLeft w:val="0"/>
      <w:marRight w:val="0"/>
      <w:marTop w:val="0"/>
      <w:marBottom w:val="0"/>
      <w:divBdr>
        <w:top w:val="none" w:sz="0" w:space="0" w:color="auto"/>
        <w:left w:val="none" w:sz="0" w:space="0" w:color="auto"/>
        <w:bottom w:val="none" w:sz="0" w:space="0" w:color="auto"/>
        <w:right w:val="none" w:sz="0" w:space="0" w:color="auto"/>
      </w:divBdr>
      <w:divsChild>
        <w:div w:id="1160270882">
          <w:marLeft w:val="0"/>
          <w:marRight w:val="0"/>
          <w:marTop w:val="0"/>
          <w:marBottom w:val="0"/>
          <w:divBdr>
            <w:top w:val="none" w:sz="0" w:space="0" w:color="auto"/>
            <w:left w:val="none" w:sz="0" w:space="0" w:color="auto"/>
            <w:bottom w:val="none" w:sz="0" w:space="0" w:color="auto"/>
            <w:right w:val="none" w:sz="0" w:space="0" w:color="auto"/>
          </w:divBdr>
          <w:divsChild>
            <w:div w:id="2503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ja.lah@obcina-ankaran.si"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uradni-list.si/1/objava.jsp?sop=2023-01-24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8" ma:contentTypeDescription="Ustvari nov dokument." ma:contentTypeScope="" ma:versionID="4a64532cd3f757b259498c4cf88f0843">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117b718b929a918c45aa8982ae3d92a0"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C84E8C-C5E8-4355-81F4-55D68848DECD}">
  <ds:schemaRefs>
    <ds:schemaRef ds:uri="http://schemas.microsoft.com/sharepoint/v3/contenttype/forms"/>
  </ds:schemaRefs>
</ds:datastoreItem>
</file>

<file path=customXml/itemProps2.xml><?xml version="1.0" encoding="utf-8"?>
<ds:datastoreItem xmlns:ds="http://schemas.openxmlformats.org/officeDocument/2006/customXml" ds:itemID="{1B4BCBF6-BA48-4CEC-861A-86D29F89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d2256-4119-46d5-b658-21c7e180a7d1"/>
    <ds:schemaRef ds:uri="a2475475-ee04-45f7-9c5e-e634f55e2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6C787-5723-4080-BF37-E0A75899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1635</Words>
  <Characters>9195</Characters>
  <Application>Microsoft Office Word</Application>
  <DocSecurity>0</DocSecurity>
  <Lines>296</Lines>
  <Paragraphs>161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Aktiv PR</dc:creator>
  <cp:keywords/>
  <dc:description/>
  <cp:lastModifiedBy>Pronomina</cp:lastModifiedBy>
  <cp:revision>3</cp:revision>
  <cp:lastPrinted>2020-01-14T13:51:00Z</cp:lastPrinted>
  <dcterms:created xsi:type="dcterms:W3CDTF">2024-04-04T08:24:00Z</dcterms:created>
  <dcterms:modified xsi:type="dcterms:W3CDTF">2024-04-04T08:36:00Z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0x010100AD958B53677B2E41B75BBB62FC1FDE4D</vt:lpwstr>
  </property>
  <property fmtid="{D5CDD505-2E9C-101B-9397-08002B2CF9AE}" pid="3" name="GrammarlyDocumentId">
    <vt:lpwstr>25f2c8aca83ea238b41a882469f18a5d5705674fab10eb7afce4241f2d6243fe</vt:lpwstr>
  </property>
</Properties>
</file>