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CDE" w14:textId="70A5EBF8" w:rsidR="2D7F5E9A" w:rsidRDefault="00957D92" w:rsidP="00A7431C">
      <w:pPr>
        <w:spacing w:after="0" w:line="240" w:lineRule="auto"/>
        <w:outlineLvl w:val="1"/>
        <w:rPr>
          <w:rFonts w:ascii="Tahoma" w:eastAsia="Calibri" w:hAnsi="Tahoma" w:cs="Tahoma"/>
          <w:sz w:val="20"/>
          <w:szCs w:val="20"/>
          <w:lang w:eastAsia="sl-SI"/>
        </w:rPr>
      </w:pPr>
      <w:r w:rsidRPr="00A7431C">
        <w:rPr>
          <w:rFonts w:ascii="Tahoma" w:hAnsi="Tahoma" w:cs="Tahoma"/>
          <w:sz w:val="20"/>
          <w:szCs w:val="20"/>
        </w:rPr>
        <w:t>OBRAZEC ŠT. 3</w:t>
      </w:r>
      <w:r w:rsidR="2D7F5E9A" w:rsidRPr="00A7431C">
        <w:rPr>
          <w:rFonts w:ascii="Tahoma" w:eastAsia="Calibri" w:hAnsi="Tahoma" w:cs="Tahoma"/>
          <w:sz w:val="20"/>
          <w:szCs w:val="20"/>
          <w:lang w:eastAsia="sl-SI"/>
        </w:rPr>
        <w:t>:</w:t>
      </w:r>
    </w:p>
    <w:p w14:paraId="25AEE0FB" w14:textId="77777777" w:rsidR="003C454E" w:rsidRPr="00A7431C" w:rsidRDefault="003C454E" w:rsidP="003C454E">
      <w:pPr>
        <w:keepNext/>
        <w:spacing w:after="0" w:line="240" w:lineRule="auto"/>
        <w:jc w:val="center"/>
        <w:outlineLvl w:val="1"/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</w:pPr>
      <w:bookmarkStart w:id="0" w:name="_Toc456271819"/>
      <w:r w:rsidRPr="00A7431C"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  <w:t>IZJAVA</w:t>
      </w:r>
      <w:bookmarkEnd w:id="0"/>
    </w:p>
    <w:p w14:paraId="40F9B322" w14:textId="77777777" w:rsidR="003C454E" w:rsidRPr="00A7431C" w:rsidRDefault="003C454E" w:rsidP="003C454E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A7431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EE5EA3" w14:textId="77777777" w:rsidR="0064613E" w:rsidRDefault="0064613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</w:p>
    <w:p w14:paraId="21330D98" w14:textId="2510F75D" w:rsidR="003C454E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Spodaj podpisani</w:t>
      </w:r>
      <w:r w:rsidRPr="00A7431C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 (ime in priimek), zakoniti zastopnik prijavitelja</w:t>
      </w:r>
      <w:r w:rsidR="000D564E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</w:p>
    <w:p w14:paraId="334D3D60" w14:textId="77777777" w:rsidR="00BD48B0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(društvo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, zavod ali ustanova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)_________________________________________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______________________________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, </w:t>
      </w:r>
    </w:p>
    <w:p w14:paraId="67F682EC" w14:textId="38AECEEC" w:rsidR="00427607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v imenu navedenega prijavitelja izjavljam, da</w:t>
      </w:r>
    </w:p>
    <w:p w14:paraId="4E751CBB" w14:textId="660FB6A6" w:rsidR="003C454E" w:rsidRPr="00ED7E99" w:rsidRDefault="18D612E5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>i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ma prijavitelj na dan prijave na javni razpis zagotovljene materialne, prostorske, kadrovske in organizacije</w:t>
      </w:r>
      <w:r w:rsidR="00291DF1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pogoje za uresničitev načrtovanega programa,</w:t>
      </w:r>
    </w:p>
    <w:p w14:paraId="3802DF0A" w14:textId="77777777" w:rsidR="0037352B" w:rsidRDefault="000F1CE0" w:rsidP="0037352B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ima prijavitelj izpolnjene 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pretekle pogodbene obveznosti do </w:t>
      </w:r>
      <w:r w:rsidR="000230DE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bčine Ankaran</w:t>
      </w:r>
      <w:r w:rsidR="44609B7D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oziroma</w:t>
      </w:r>
      <w:r w:rsidR="03E7517C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3E7517C" w:rsidRPr="00ED7E99">
        <w:rPr>
          <w:rFonts w:ascii="Tahoma" w:eastAsia="Tahoma" w:hAnsi="Tahoma" w:cs="Tahoma"/>
          <w:sz w:val="20"/>
          <w:szCs w:val="20"/>
        </w:rPr>
        <w:t>Občina Ankaran v pretek</w:t>
      </w:r>
      <w:r w:rsidR="00ED7E99">
        <w:rPr>
          <w:rFonts w:ascii="Tahoma" w:eastAsia="Tahoma" w:hAnsi="Tahoma" w:cs="Tahoma"/>
          <w:sz w:val="20"/>
          <w:szCs w:val="20"/>
        </w:rPr>
        <w:t>lem letu</w:t>
      </w:r>
      <w:r w:rsidR="03E7517C" w:rsidRPr="00ED7E99">
        <w:rPr>
          <w:rFonts w:ascii="Tahoma" w:eastAsia="Tahoma" w:hAnsi="Tahoma" w:cs="Tahoma"/>
          <w:sz w:val="20"/>
          <w:szCs w:val="20"/>
        </w:rPr>
        <w:t xml:space="preserve"> ni odstopila od pogodbe o sofinanciranju, sklenjene s prijaviteljem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2607845B" w14:textId="45646852" w:rsidR="005E3BA4" w:rsidRPr="0037352B" w:rsidRDefault="00F454C0" w:rsidP="0037352B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37352B">
        <w:rPr>
          <w:rFonts w:ascii="Tahoma" w:hAnsi="Tahoma" w:cs="Tahoma"/>
          <w:sz w:val="20"/>
          <w:szCs w:val="20"/>
        </w:rPr>
        <w:t xml:space="preserve">prijavitelj </w:t>
      </w:r>
      <w:r w:rsidR="005E3BA4" w:rsidRPr="0037352B">
        <w:rPr>
          <w:rFonts w:ascii="Tahoma" w:hAnsi="Tahoma" w:cs="Tahoma"/>
          <w:sz w:val="20"/>
          <w:szCs w:val="20"/>
        </w:rPr>
        <w:t>v preteklem koledarskem letu ni imel sodnih sporov z Občino Ankaran ali z njo povezanimi pravnimi osebami,</w:t>
      </w:r>
    </w:p>
    <w:p w14:paraId="07F28C06" w14:textId="1C2FA127" w:rsidR="00427607" w:rsidRPr="00A7431C" w:rsidRDefault="00427607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za projekt, za katerega podajamo vlogo, nismo pridobili pomoči iz drugih virov, razen v delu sofinanciranja (prepoved dvojnega financiranja),</w:t>
      </w:r>
    </w:p>
    <w:p w14:paraId="6A460E1C" w14:textId="6F41FF7F" w:rsidR="00EC61FD" w:rsidRPr="00A7431C" w:rsidRDefault="009314E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so vsi stroški, ki izhajajo iz priloženih dokumentov, 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13D87" w:rsidRPr="15232CEE">
        <w:rPr>
          <w:rFonts w:ascii="Tahoma" w:eastAsia="Times New Roman" w:hAnsi="Tahoma" w:cs="Tahoma"/>
          <w:sz w:val="20"/>
          <w:szCs w:val="20"/>
          <w:lang w:eastAsia="sl-SI"/>
        </w:rPr>
        <w:t>e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jansko nastali</w:t>
      </w:r>
      <w:r w:rsidR="00047834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so bili plačani s strani upravičenca</w:t>
      </w:r>
      <w:r w:rsidR="005A7161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1F3A3D8" w14:textId="66747097" w:rsidR="005A7161" w:rsidRPr="00A7431C" w:rsidRDefault="005A7161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vodimo ločeno </w:t>
      </w:r>
      <w:r w:rsidR="00BD61CB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računovodsko </w:t>
      </w:r>
      <w:r w:rsidR="0065580F" w:rsidRPr="15232CEE">
        <w:rPr>
          <w:rFonts w:ascii="Tahoma" w:eastAsia="Times New Roman" w:hAnsi="Tahoma" w:cs="Tahoma"/>
          <w:sz w:val="20"/>
          <w:szCs w:val="20"/>
          <w:lang w:eastAsia="sl-SI"/>
        </w:rPr>
        <w:t>evidenco za projekt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717144F" w14:textId="1C1031BE" w:rsidR="00E34B2B" w:rsidRPr="00A7431C" w:rsidRDefault="00E34B2B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za stroške, ki so </w:t>
      </w:r>
      <w:r w:rsidR="00B74799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predmet sofinanciranja, nismo prejeli </w:t>
      </w:r>
      <w:r w:rsidR="004243E6" w:rsidRPr="15232CEE">
        <w:rPr>
          <w:rFonts w:ascii="Tahoma" w:eastAsia="Times New Roman" w:hAnsi="Tahoma" w:cs="Tahoma"/>
          <w:sz w:val="20"/>
          <w:szCs w:val="20"/>
          <w:lang w:eastAsia="sl-SI"/>
        </w:rPr>
        <w:t>drugih javnih sredstev</w:t>
      </w:r>
      <w:r w:rsidR="003F4430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na osnovi javnih razpisov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7DDC1609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posluje v skladu z veljavno zakonodajo,</w:t>
      </w:r>
    </w:p>
    <w:p w14:paraId="7F464AE1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za namen tega javnega razpisa dovoljuje pristojnim občinskim organom Občine Ankaran, da lahko vse podatke v zvezi z delovanjem preveri in/ali pridobi pri pristojnih organih, ki vodijo zbirke uradnih podatkov, oziroma preveri pri dosedanjih udeležencih in izvajalcih programov prijavitelja,</w:t>
      </w:r>
    </w:p>
    <w:p w14:paraId="46B3A46E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se z oddajo vloge prijavitelj strinja z vsemi pogoji in kriteriji javnega razpisa,</w:t>
      </w:r>
    </w:p>
    <w:p w14:paraId="74B7F230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so vsi podatki, navedeni v prijavi na javni razpis, resnični, popolni in ne zavajajoči, za kar prevzemamo popolno odgovornost,</w:t>
      </w:r>
    </w:p>
    <w:p w14:paraId="4FD320A9" w14:textId="2BB989B5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ima prijavitelj poravnane vse zapadle obveznosti, ki izvirajo iz njegovega delovanja (do zaposlenih, pogodbenih partnerjev, članarin v zvezah</w:t>
      </w:r>
      <w:r w:rsidR="00F17C13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...),</w:t>
      </w:r>
    </w:p>
    <w:p w14:paraId="7198CBBB" w14:textId="66437879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soglaša s preverjanjem namenske porabe odobrenih proračunskih sredstev strani organov Občine Ankaran,</w:t>
      </w:r>
      <w:r w:rsidR="00427607"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0DCCCB0F" w14:textId="5D42063E" w:rsidR="003C454E" w:rsidRPr="0057474E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je prijavitelj seznanjen z določbami </w:t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35. čl. Zakona o integriteti in preprečevanju korupcije (Uradni list RS, št. 69/11 - uradno prečiščeno besedilo</w:t>
      </w:r>
      <w:r w:rsidR="007A4106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  <w:r w:rsidR="007A4106" w:rsidRPr="007A4106">
        <w:rPr>
          <w:rFonts w:ascii="Tahoma" w:eastAsia="Times New Roman" w:hAnsi="Tahoma" w:cs="Tahoma"/>
          <w:sz w:val="20"/>
          <w:szCs w:val="20"/>
          <w:lang w:eastAsia="sl-SI"/>
        </w:rPr>
        <w:t>158/20, 3/22 – ZDeb in 16/23 – ZZPri</w:t>
      </w:r>
      <w:r w:rsidRPr="0057474E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57474E">
        <w:rPr>
          <w:rFonts w:ascii="Tahoma" w:eastAsia="Times New Roman" w:hAnsi="Tahoma" w:cs="Tahoma"/>
          <w:sz w:val="16"/>
          <w:szCs w:val="16"/>
          <w:vertAlign w:val="superscript"/>
          <w:lang w:eastAsia="sl-SI"/>
        </w:rPr>
        <w:footnoteReference w:id="1"/>
      </w:r>
      <w:r w:rsidRPr="0057474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496B753" w14:textId="63BBFC3E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57474E">
        <w:rPr>
          <w:rFonts w:ascii="Tahoma" w:eastAsia="Times New Roman" w:hAnsi="Tahoma" w:cs="Tahoma"/>
          <w:sz w:val="20"/>
          <w:szCs w:val="20"/>
          <w:lang w:eastAsia="sl-SI"/>
        </w:rPr>
        <w:t>za iste programe oziroma upravičene stroške v letu 20</w:t>
      </w:r>
      <w:r w:rsidR="00F17C13" w:rsidRPr="0057474E">
        <w:rPr>
          <w:rFonts w:ascii="Tahoma" w:eastAsia="Times New Roman" w:hAnsi="Tahoma" w:cs="Tahoma"/>
          <w:sz w:val="20"/>
          <w:szCs w:val="20"/>
          <w:lang w:eastAsia="sl-SI"/>
        </w:rPr>
        <w:t>2</w:t>
      </w:r>
      <w:r w:rsidR="00E264B1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0057474E">
        <w:rPr>
          <w:rFonts w:ascii="Tahoma" w:eastAsia="Times New Roman" w:hAnsi="Tahoma" w:cs="Tahoma"/>
          <w:sz w:val="20"/>
          <w:szCs w:val="20"/>
          <w:lang w:eastAsia="sl-SI"/>
        </w:rPr>
        <w:t xml:space="preserve"> prijavitelj</w:t>
      </w:r>
      <w:r w:rsidRPr="7089E33B">
        <w:rPr>
          <w:rFonts w:ascii="Tahoma" w:eastAsia="Times New Roman" w:hAnsi="Tahoma" w:cs="Tahoma"/>
          <w:sz w:val="20"/>
          <w:szCs w:val="20"/>
          <w:lang w:eastAsia="sl-SI"/>
        </w:rPr>
        <w:t xml:space="preserve"> ni in ne bo prejel sredstev Občine Ankaran</w:t>
      </w:r>
      <w:r w:rsidR="00427607" w:rsidRPr="7089E33B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71311FD" w14:textId="6377F552" w:rsidR="000D564E" w:rsidRPr="0064613E" w:rsidRDefault="00045FF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64613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prijavitelj bo v primeru nenamenske porabe sredstev, nespoštovanja pogodbenih določil ali dvojnega financiranja projekta vrnil vsa prejeta sredstva, skupaj z zamudnimi obrestmi od dneva nakazila do dneva plačila.</w:t>
      </w:r>
    </w:p>
    <w:p w14:paraId="672F149A" w14:textId="2BBAE80D" w:rsidR="125224A0" w:rsidRDefault="125224A0" w:rsidP="125224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68598B1" w14:textId="43AFED0F" w:rsidR="000D564E" w:rsidRDefault="000D564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Žig in podpis zakonitega zastopnika prijavitelja:</w:t>
      </w:r>
    </w:p>
    <w:p w14:paraId="57186FA0" w14:textId="74EADB66" w:rsidR="00FB4B72" w:rsidRPr="00A7431C" w:rsidRDefault="00FB4B72" w:rsidP="120793F9">
      <w:pPr>
        <w:rPr>
          <w:rFonts w:ascii="Tahoma" w:hAnsi="Tahoma" w:cs="Tahoma"/>
          <w:sz w:val="20"/>
          <w:szCs w:val="20"/>
        </w:rPr>
      </w:pPr>
    </w:p>
    <w:sectPr w:rsidR="00FB4B72" w:rsidRPr="00A7431C" w:rsidSect="003C454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0810" w14:textId="77777777" w:rsidR="00B462DA" w:rsidRDefault="00B462DA" w:rsidP="003C454E">
      <w:pPr>
        <w:spacing w:after="0" w:line="240" w:lineRule="auto"/>
      </w:pPr>
      <w:r>
        <w:separator/>
      </w:r>
    </w:p>
  </w:endnote>
  <w:endnote w:type="continuationSeparator" w:id="0">
    <w:p w14:paraId="34DDD7D5" w14:textId="77777777" w:rsidR="00B462DA" w:rsidRDefault="00B462DA" w:rsidP="003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AE41" w14:textId="77777777" w:rsidR="00B462DA" w:rsidRDefault="00B462DA" w:rsidP="003C454E">
      <w:pPr>
        <w:spacing w:after="0" w:line="240" w:lineRule="auto"/>
      </w:pPr>
      <w:r>
        <w:separator/>
      </w:r>
    </w:p>
  </w:footnote>
  <w:footnote w:type="continuationSeparator" w:id="0">
    <w:p w14:paraId="69E64E61" w14:textId="77777777" w:rsidR="00B462DA" w:rsidRDefault="00B462DA" w:rsidP="003C454E">
      <w:pPr>
        <w:spacing w:after="0" w:line="240" w:lineRule="auto"/>
      </w:pPr>
      <w:r>
        <w:continuationSeparator/>
      </w:r>
    </w:p>
  </w:footnote>
  <w:footnote w:id="1">
    <w:p w14:paraId="2B31C3AE" w14:textId="6335A31C" w:rsidR="003C454E" w:rsidRPr="00F17C13" w:rsidRDefault="003C454E" w:rsidP="003C454E">
      <w:pPr>
        <w:pStyle w:val="esegmenth4"/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Style w:val="Sprotnaopomba-sklic"/>
          <w:rFonts w:ascii="Tahoma" w:hAnsi="Tahoma" w:cs="Tahoma"/>
          <w:sz w:val="16"/>
          <w:szCs w:val="16"/>
        </w:rPr>
        <w:footnoteRef/>
      </w: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35. člen (omejitve poslovanja in posledice kršitev) </w:t>
      </w:r>
    </w:p>
    <w:p w14:paraId="2F2CA960" w14:textId="77777777" w:rsidR="003C454E" w:rsidRPr="00F17C13" w:rsidRDefault="003C454E" w:rsidP="003C454E">
      <w:pPr>
        <w:pStyle w:val="esegmenth4"/>
        <w:numPr>
          <w:ilvl w:val="0"/>
          <w:numId w:val="4"/>
        </w:numPr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 </w:t>
      </w:r>
    </w:p>
    <w:p w14:paraId="5F6AA66F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udeležen kot poslovodja, član poslovodstva ali zakoniti zastopnik ali </w:t>
      </w:r>
    </w:p>
    <w:p w14:paraId="197FD302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je neposredno ali preko drugih pravnih oseb v več kot pet odstotnem deležu udeležen pri ustanoviteljskih pravicah, upravljanju ali kapitalu. </w:t>
      </w:r>
    </w:p>
    <w:p w14:paraId="57CEAFAB" w14:textId="77777777" w:rsidR="003C454E" w:rsidRPr="00DE5BCA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DE5BCA">
        <w:rPr>
          <w:rFonts w:ascii="Tahoma" w:hAnsi="Tahoma" w:cs="Tahoma"/>
          <w:color w:val="000000"/>
          <w:sz w:val="16"/>
          <w:szCs w:val="16"/>
        </w:rPr>
        <w:t xml:space="preserve">Prepoved iz prejšnjega odstavka velja tudi za poslovanje organa ali organizacije javnega sektorja s funkcionarjem ali njegovim družinskim članom kot fizično osebo. </w:t>
      </w:r>
    </w:p>
    <w:p w14:paraId="4967F659" w14:textId="244F80D8" w:rsidR="003C454E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0230DE">
        <w:rPr>
          <w:rFonts w:ascii="Tahoma" w:hAnsi="Tahoma" w:cs="Tahoma"/>
          <w:color w:val="000000"/>
          <w:sz w:val="16"/>
          <w:szCs w:val="16"/>
        </w:rPr>
        <w:t>Prepoved poslovanja v obsegu, ki izhaja iz prvega in prejšnjega odstavka tega člena, ne velja za postopke oziroma druge načine pridobivanja sredstev, ki niso zajeti v prvem odstavku tega člena, pod pogojem, da so pri tem dosledno spoštovane določbe tega ali drugega zakona o nasprotju interesov in o dolžnosti izogibanja temu nasprotju oziroma pod pogojem, da se funkcionar dosledno izloči iz vseh faz odločanja o sklenitvi in izvedbi postopka ali posla. Če funkcionar oziroma njegov družinski član v tem primeru krši določbe o izogibanju nasprotju interesov oziroma o dolžni izločitvi, nastopijo posledice kot v primeru prepovedi poslovanja.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28"/>
      <w:gridCol w:w="1341"/>
      <w:gridCol w:w="5091"/>
    </w:tblGrid>
    <w:tr w:rsidR="003C454E" w:rsidRPr="003C454E" w14:paraId="70159D8C" w14:textId="77777777" w:rsidTr="15232CEE">
      <w:tc>
        <w:tcPr>
          <w:tcW w:w="4361" w:type="dxa"/>
          <w:vAlign w:val="center"/>
        </w:tcPr>
        <w:p w14:paraId="637CB6AB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42789770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27566AF2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395195CA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Strada dell'Adriatico 66, c. p. 24</w:t>
          </w:r>
        </w:p>
        <w:p w14:paraId="09EC31FD" w14:textId="77777777" w:rsidR="003C454E" w:rsidRPr="00526317" w:rsidRDefault="003C454E" w:rsidP="00526317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vAlign w:val="center"/>
        </w:tcPr>
        <w:p w14:paraId="454674F3" w14:textId="2E1E622D" w:rsidR="003C454E" w:rsidRPr="003C454E" w:rsidRDefault="15232CEE" w:rsidP="3B3B8E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123A8F" wp14:editId="15232CEE">
                <wp:extent cx="714375" cy="571500"/>
                <wp:effectExtent l="0" t="0" r="0" b="0"/>
                <wp:docPr id="937341025" name="Slika 168356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835637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B017767" w14:textId="1A9939B4" w:rsidR="00526317" w:rsidRDefault="00BD48B0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>Javni razpis za sofinanciranje</w:t>
          </w:r>
          <w:r w:rsidR="003213AA">
            <w:rPr>
              <w:rFonts w:ascii="Calibri" w:hAnsi="Calibri" w:cs="Calibri"/>
              <w:bCs/>
              <w:sz w:val="18"/>
              <w:szCs w:val="18"/>
            </w:rPr>
            <w:t xml:space="preserve"> socialnovarstvenih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795350">
            <w:rPr>
              <w:rFonts w:ascii="Calibri" w:hAnsi="Calibri" w:cs="Calibri"/>
              <w:bCs/>
              <w:sz w:val="18"/>
              <w:szCs w:val="18"/>
            </w:rPr>
            <w:t>v občini Ankaran za leto 202</w:t>
          </w:r>
          <w:r w:rsidR="00E264B1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424E7E30" w14:textId="77777777" w:rsidR="00526317" w:rsidRPr="00526317" w:rsidRDefault="00526317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584BD41F" w14:textId="77777777" w:rsidR="003C454E" w:rsidRPr="00526317" w:rsidRDefault="00526317" w:rsidP="00526317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3</w:t>
          </w:r>
          <w:r w:rsidR="003C454E" w:rsidRPr="003C454E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-  Izjava</w:t>
          </w:r>
        </w:p>
      </w:tc>
    </w:tr>
  </w:tbl>
  <w:p w14:paraId="084A0078" w14:textId="77777777" w:rsidR="003C454E" w:rsidRDefault="003C45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E0"/>
    <w:multiLevelType w:val="hybridMultilevel"/>
    <w:tmpl w:val="F35A7222"/>
    <w:lvl w:ilvl="0" w:tplc="0A68954A">
      <w:start w:val="1"/>
      <w:numFmt w:val="decimal"/>
      <w:lvlText w:val="%1."/>
      <w:lvlJc w:val="left"/>
      <w:pPr>
        <w:ind w:left="720" w:hanging="360"/>
      </w:pPr>
    </w:lvl>
    <w:lvl w:ilvl="1" w:tplc="AA3E793C">
      <w:start w:val="1"/>
      <w:numFmt w:val="lowerLetter"/>
      <w:lvlText w:val="%2."/>
      <w:lvlJc w:val="left"/>
      <w:pPr>
        <w:ind w:left="1440" w:hanging="360"/>
      </w:pPr>
    </w:lvl>
    <w:lvl w:ilvl="2" w:tplc="8B48BDF6">
      <w:start w:val="1"/>
      <w:numFmt w:val="lowerRoman"/>
      <w:lvlText w:val="%3."/>
      <w:lvlJc w:val="right"/>
      <w:pPr>
        <w:ind w:left="2160" w:hanging="180"/>
      </w:pPr>
    </w:lvl>
    <w:lvl w:ilvl="3" w:tplc="08AADF9C">
      <w:start w:val="1"/>
      <w:numFmt w:val="decimal"/>
      <w:lvlText w:val="%4."/>
      <w:lvlJc w:val="left"/>
      <w:pPr>
        <w:ind w:left="2880" w:hanging="360"/>
      </w:pPr>
    </w:lvl>
    <w:lvl w:ilvl="4" w:tplc="029A1E08">
      <w:start w:val="1"/>
      <w:numFmt w:val="lowerLetter"/>
      <w:lvlText w:val="%5."/>
      <w:lvlJc w:val="left"/>
      <w:pPr>
        <w:ind w:left="3600" w:hanging="360"/>
      </w:pPr>
    </w:lvl>
    <w:lvl w:ilvl="5" w:tplc="6BA86CEE">
      <w:start w:val="1"/>
      <w:numFmt w:val="lowerRoman"/>
      <w:lvlText w:val="%6."/>
      <w:lvlJc w:val="right"/>
      <w:pPr>
        <w:ind w:left="4320" w:hanging="180"/>
      </w:pPr>
    </w:lvl>
    <w:lvl w:ilvl="6" w:tplc="83C20DBC">
      <w:start w:val="1"/>
      <w:numFmt w:val="decimal"/>
      <w:lvlText w:val="%7."/>
      <w:lvlJc w:val="left"/>
      <w:pPr>
        <w:ind w:left="5040" w:hanging="360"/>
      </w:pPr>
    </w:lvl>
    <w:lvl w:ilvl="7" w:tplc="6A36157E">
      <w:start w:val="1"/>
      <w:numFmt w:val="lowerLetter"/>
      <w:lvlText w:val="%8."/>
      <w:lvlJc w:val="left"/>
      <w:pPr>
        <w:ind w:left="5760" w:hanging="360"/>
      </w:pPr>
    </w:lvl>
    <w:lvl w:ilvl="8" w:tplc="0B88D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1F2"/>
    <w:multiLevelType w:val="hybridMultilevel"/>
    <w:tmpl w:val="C35E9014"/>
    <w:lvl w:ilvl="0" w:tplc="8CEE2598">
      <w:start w:val="4"/>
      <w:numFmt w:val="bullet"/>
      <w:lvlText w:val="–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C36767"/>
    <w:multiLevelType w:val="hybridMultilevel"/>
    <w:tmpl w:val="60BCA73C"/>
    <w:lvl w:ilvl="0" w:tplc="41A26DF8">
      <w:start w:val="1"/>
      <w:numFmt w:val="decimal"/>
      <w:lvlText w:val="%1."/>
      <w:lvlJc w:val="left"/>
      <w:pPr>
        <w:ind w:left="720" w:hanging="360"/>
      </w:pPr>
    </w:lvl>
    <w:lvl w:ilvl="1" w:tplc="39F26300">
      <w:start w:val="1"/>
      <w:numFmt w:val="lowerLetter"/>
      <w:lvlText w:val="%2."/>
      <w:lvlJc w:val="left"/>
      <w:pPr>
        <w:ind w:left="1440" w:hanging="360"/>
      </w:pPr>
    </w:lvl>
    <w:lvl w:ilvl="2" w:tplc="4B58E142">
      <w:start w:val="1"/>
      <w:numFmt w:val="lowerRoman"/>
      <w:lvlText w:val="%3."/>
      <w:lvlJc w:val="right"/>
      <w:pPr>
        <w:ind w:left="2160" w:hanging="180"/>
      </w:pPr>
    </w:lvl>
    <w:lvl w:ilvl="3" w:tplc="5808AF2E">
      <w:start w:val="1"/>
      <w:numFmt w:val="decimal"/>
      <w:lvlText w:val="%4."/>
      <w:lvlJc w:val="left"/>
      <w:pPr>
        <w:ind w:left="2880" w:hanging="360"/>
      </w:pPr>
    </w:lvl>
    <w:lvl w:ilvl="4" w:tplc="005AD514">
      <w:start w:val="1"/>
      <w:numFmt w:val="lowerLetter"/>
      <w:lvlText w:val="%5."/>
      <w:lvlJc w:val="left"/>
      <w:pPr>
        <w:ind w:left="3600" w:hanging="360"/>
      </w:pPr>
    </w:lvl>
    <w:lvl w:ilvl="5" w:tplc="FC18C6C0">
      <w:start w:val="1"/>
      <w:numFmt w:val="lowerRoman"/>
      <w:lvlText w:val="%6."/>
      <w:lvlJc w:val="right"/>
      <w:pPr>
        <w:ind w:left="4320" w:hanging="180"/>
      </w:pPr>
    </w:lvl>
    <w:lvl w:ilvl="6" w:tplc="57A26610">
      <w:start w:val="1"/>
      <w:numFmt w:val="decimal"/>
      <w:lvlText w:val="%7."/>
      <w:lvlJc w:val="left"/>
      <w:pPr>
        <w:ind w:left="5040" w:hanging="360"/>
      </w:pPr>
    </w:lvl>
    <w:lvl w:ilvl="7" w:tplc="03A2CB0E">
      <w:start w:val="1"/>
      <w:numFmt w:val="lowerLetter"/>
      <w:lvlText w:val="%8."/>
      <w:lvlJc w:val="left"/>
      <w:pPr>
        <w:ind w:left="5760" w:hanging="360"/>
      </w:pPr>
    </w:lvl>
    <w:lvl w:ilvl="8" w:tplc="97BCAC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2C74"/>
    <w:multiLevelType w:val="hybridMultilevel"/>
    <w:tmpl w:val="CC00B896"/>
    <w:lvl w:ilvl="0" w:tplc="F72ACDA6">
      <w:start w:val="1"/>
      <w:numFmt w:val="decimal"/>
      <w:lvlText w:val="(%1)"/>
      <w:lvlJc w:val="left"/>
      <w:pPr>
        <w:ind w:left="786" w:hanging="360"/>
      </w:pPr>
      <w:rPr>
        <w:rFonts w:ascii="Tahoma" w:hAnsi="Tahoma" w:cs="Tahoma" w:hint="default"/>
        <w:b w:val="0"/>
        <w:bCs w:val="0"/>
        <w:color w:val="auto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E90717"/>
    <w:multiLevelType w:val="hybridMultilevel"/>
    <w:tmpl w:val="3EACC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17932">
    <w:abstractNumId w:val="3"/>
  </w:num>
  <w:num w:numId="2" w16cid:durableId="1054817220">
    <w:abstractNumId w:val="1"/>
  </w:num>
  <w:num w:numId="3" w16cid:durableId="1936749057">
    <w:abstractNumId w:val="2"/>
  </w:num>
  <w:num w:numId="4" w16cid:durableId="715355913">
    <w:abstractNumId w:val="4"/>
  </w:num>
  <w:num w:numId="5" w16cid:durableId="649141726">
    <w:abstractNumId w:val="0"/>
  </w:num>
  <w:num w:numId="6" w16cid:durableId="159127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E"/>
    <w:rsid w:val="000230DE"/>
    <w:rsid w:val="00045FF4"/>
    <w:rsid w:val="00047834"/>
    <w:rsid w:val="000D0A81"/>
    <w:rsid w:val="000D564E"/>
    <w:rsid w:val="000F1CE0"/>
    <w:rsid w:val="00137093"/>
    <w:rsid w:val="002239D1"/>
    <w:rsid w:val="00291DF1"/>
    <w:rsid w:val="00293ED8"/>
    <w:rsid w:val="002E10A8"/>
    <w:rsid w:val="002F510D"/>
    <w:rsid w:val="003213AA"/>
    <w:rsid w:val="0037352B"/>
    <w:rsid w:val="003A550A"/>
    <w:rsid w:val="003C454E"/>
    <w:rsid w:val="003E380D"/>
    <w:rsid w:val="003F4430"/>
    <w:rsid w:val="004243E6"/>
    <w:rsid w:val="00427607"/>
    <w:rsid w:val="00483890"/>
    <w:rsid w:val="004A041D"/>
    <w:rsid w:val="004D7193"/>
    <w:rsid w:val="00514E34"/>
    <w:rsid w:val="00526317"/>
    <w:rsid w:val="0057474E"/>
    <w:rsid w:val="005A7161"/>
    <w:rsid w:val="005E3BA4"/>
    <w:rsid w:val="00612D79"/>
    <w:rsid w:val="0064613E"/>
    <w:rsid w:val="0065199E"/>
    <w:rsid w:val="0065580F"/>
    <w:rsid w:val="0066674D"/>
    <w:rsid w:val="00705D73"/>
    <w:rsid w:val="00795350"/>
    <w:rsid w:val="007A4106"/>
    <w:rsid w:val="007F7FC5"/>
    <w:rsid w:val="00805787"/>
    <w:rsid w:val="00812066"/>
    <w:rsid w:val="00831070"/>
    <w:rsid w:val="009314E4"/>
    <w:rsid w:val="00957D92"/>
    <w:rsid w:val="00985173"/>
    <w:rsid w:val="00991092"/>
    <w:rsid w:val="00A119DD"/>
    <w:rsid w:val="00A1457B"/>
    <w:rsid w:val="00A31B58"/>
    <w:rsid w:val="00A7431C"/>
    <w:rsid w:val="00B32098"/>
    <w:rsid w:val="00B462DA"/>
    <w:rsid w:val="00B74799"/>
    <w:rsid w:val="00BD48B0"/>
    <w:rsid w:val="00BD61CB"/>
    <w:rsid w:val="00BF070E"/>
    <w:rsid w:val="00CA14D9"/>
    <w:rsid w:val="00CB26C7"/>
    <w:rsid w:val="00CB59E6"/>
    <w:rsid w:val="00CF7B4B"/>
    <w:rsid w:val="00D316D6"/>
    <w:rsid w:val="00D869DF"/>
    <w:rsid w:val="00DD3A69"/>
    <w:rsid w:val="00DE5BCA"/>
    <w:rsid w:val="00E13D87"/>
    <w:rsid w:val="00E264B1"/>
    <w:rsid w:val="00E32CF6"/>
    <w:rsid w:val="00E34B2B"/>
    <w:rsid w:val="00E564BC"/>
    <w:rsid w:val="00E83D88"/>
    <w:rsid w:val="00EC61FD"/>
    <w:rsid w:val="00ED7E99"/>
    <w:rsid w:val="00F17C13"/>
    <w:rsid w:val="00F42FA7"/>
    <w:rsid w:val="00F454C0"/>
    <w:rsid w:val="00F82CC7"/>
    <w:rsid w:val="00FA7795"/>
    <w:rsid w:val="00FB4B72"/>
    <w:rsid w:val="03E7517C"/>
    <w:rsid w:val="042C849A"/>
    <w:rsid w:val="05FF3BC0"/>
    <w:rsid w:val="120793F9"/>
    <w:rsid w:val="125224A0"/>
    <w:rsid w:val="1472D03A"/>
    <w:rsid w:val="15232CEE"/>
    <w:rsid w:val="18D612E5"/>
    <w:rsid w:val="19D851E8"/>
    <w:rsid w:val="20AB68A6"/>
    <w:rsid w:val="2D7F5E9A"/>
    <w:rsid w:val="2DA45DA3"/>
    <w:rsid w:val="2DF68143"/>
    <w:rsid w:val="2FCAC2D2"/>
    <w:rsid w:val="31E1BD21"/>
    <w:rsid w:val="3B3B8E1E"/>
    <w:rsid w:val="44609B7D"/>
    <w:rsid w:val="4AF3255F"/>
    <w:rsid w:val="4BA3EFD9"/>
    <w:rsid w:val="524190A0"/>
    <w:rsid w:val="6A4EC9D8"/>
    <w:rsid w:val="7010D466"/>
    <w:rsid w:val="7089E33B"/>
    <w:rsid w:val="72209C43"/>
    <w:rsid w:val="73843959"/>
    <w:rsid w:val="7A179D24"/>
    <w:rsid w:val="7C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7893"/>
  <w15:chartTrackingRefBased/>
  <w15:docId w15:val="{DC86AC73-27D0-4E89-A25D-795A0B1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454E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3C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45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3C454E"/>
    <w:rPr>
      <w:vertAlign w:val="superscript"/>
    </w:rPr>
  </w:style>
  <w:style w:type="paragraph" w:customStyle="1" w:styleId="esegmenth4">
    <w:name w:val="esegment_h4"/>
    <w:basedOn w:val="Navaden"/>
    <w:rsid w:val="003C454E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54E"/>
  </w:style>
  <w:style w:type="paragraph" w:styleId="Noga">
    <w:name w:val="footer"/>
    <w:basedOn w:val="Navaden"/>
    <w:link w:val="Nog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5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276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A55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5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5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5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50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89c36bad30465e6253c2ce4ea636fc44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89edd3fa95976270c74aadfa50f87f53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5983B-7E31-4804-8445-1C161C4CD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9580-99B7-4F7B-896E-BECB6E66D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A0EB6-7B49-4809-BD06-E2DF95583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12</cp:revision>
  <dcterms:created xsi:type="dcterms:W3CDTF">2022-03-11T08:10:00Z</dcterms:created>
  <dcterms:modified xsi:type="dcterms:W3CDTF">2026-01-07T15:44:00Z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